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70773">
      <w:pPr>
        <w:keepNext/>
        <w:keepLines/>
        <w:pageBreakBefore w:val="0"/>
        <w:widowControl w:val="0"/>
        <w:wordWrap/>
        <w:overflowPunct/>
        <w:topLinePunct w:val="0"/>
        <w:bidi w:val="0"/>
        <w:spacing w:before="120" w:line="46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  <w:bookmarkStart w:id="0" w:name="_GoBack"/>
      <w:bookmarkEnd w:id="0"/>
    </w:p>
    <w:p w14:paraId="01F9A29A">
      <w:pPr>
        <w:keepNext/>
        <w:keepLines/>
        <w:pageBreakBefore w:val="0"/>
        <w:widowControl w:val="0"/>
        <w:wordWrap/>
        <w:overflowPunct/>
        <w:topLinePunct w:val="0"/>
        <w:bidi w:val="0"/>
        <w:spacing w:before="120" w:line="46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/>
          <w:sz w:val="44"/>
          <w:szCs w:val="44"/>
        </w:rPr>
        <w:t>年度山东省空军招飞初选时间安排</w:t>
      </w:r>
    </w:p>
    <w:tbl>
      <w:tblPr>
        <w:tblStyle w:val="19"/>
        <w:tblW w:w="9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9"/>
        <w:gridCol w:w="704"/>
        <w:gridCol w:w="1862"/>
        <w:gridCol w:w="2622"/>
        <w:gridCol w:w="3483"/>
      </w:tblGrid>
      <w:tr w14:paraId="6BD40C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539" w:type="dxa"/>
            <w:textDirection w:val="tbRlV"/>
            <w:vAlign w:val="top"/>
          </w:tcPr>
          <w:p w14:paraId="016DEF31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17" w:lineRule="auto"/>
              <w:ind w:left="90"/>
              <w:jc w:val="left"/>
              <w:textAlignment w:val="baseline"/>
              <w:rPr>
                <w:rFonts w:ascii="黑体" w:hAnsi="黑体" w:eastAsia="黑体" w:cs="黑体"/>
                <w:snapToGrid w:val="0"/>
                <w:color w:val="000000"/>
                <w:kern w:val="0"/>
                <w:sz w:val="19"/>
                <w:szCs w:val="19"/>
                <w:lang w:eastAsia="en-US"/>
              </w:rPr>
            </w:pPr>
            <w:r>
              <w:rPr>
                <w:rFonts w:ascii="黑体" w:hAnsi="黑体" w:eastAsia="黑体" w:cs="黑体"/>
                <w:snapToGrid w:val="0"/>
                <w:color w:val="000000"/>
                <w:spacing w:val="11"/>
                <w:kern w:val="0"/>
                <w:sz w:val="19"/>
                <w:szCs w:val="19"/>
                <w:lang w:eastAsia="en-US"/>
              </w:rPr>
              <w:t>分</w:t>
            </w:r>
            <w:r>
              <w:rPr>
                <w:rFonts w:ascii="黑体" w:hAnsi="黑体" w:eastAsia="黑体" w:cs="黑体"/>
                <w:snapToGrid w:val="0"/>
                <w:color w:val="000000"/>
                <w:spacing w:val="-40"/>
                <w:kern w:val="0"/>
                <w:sz w:val="19"/>
                <w:szCs w:val="19"/>
                <w:lang w:eastAsia="en-US"/>
              </w:rPr>
              <w:t xml:space="preserve"> </w:t>
            </w:r>
            <w:r>
              <w:rPr>
                <w:rFonts w:ascii="黑体" w:hAnsi="黑体" w:eastAsia="黑体" w:cs="黑体"/>
                <w:snapToGrid w:val="0"/>
                <w:color w:val="000000"/>
                <w:spacing w:val="11"/>
                <w:kern w:val="0"/>
                <w:sz w:val="19"/>
                <w:szCs w:val="19"/>
                <w:lang w:eastAsia="en-US"/>
              </w:rPr>
              <w:t>组</w:t>
            </w:r>
          </w:p>
        </w:tc>
        <w:tc>
          <w:tcPr>
            <w:tcW w:w="704" w:type="dxa"/>
            <w:vAlign w:val="top"/>
          </w:tcPr>
          <w:p w14:paraId="02380EAF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51" w:lineRule="auto"/>
              <w:ind w:left="263" w:right="152" w:hanging="95"/>
              <w:jc w:val="left"/>
              <w:textAlignment w:val="baseline"/>
              <w:rPr>
                <w:rFonts w:ascii="黑体" w:hAnsi="黑体" w:eastAsia="黑体" w:cs="黑体"/>
                <w:snapToGrid w:val="0"/>
                <w:color w:val="000000"/>
                <w:kern w:val="0"/>
                <w:sz w:val="19"/>
                <w:szCs w:val="19"/>
                <w:lang w:eastAsia="en-US"/>
              </w:rPr>
            </w:pPr>
            <w:r>
              <w:rPr>
                <w:rFonts w:ascii="黑体" w:hAnsi="黑体" w:eastAsia="黑体" w:cs="黑体"/>
                <w:snapToGrid w:val="0"/>
                <w:color w:val="000000"/>
                <w:spacing w:val="-1"/>
                <w:kern w:val="0"/>
                <w:sz w:val="19"/>
                <w:szCs w:val="19"/>
                <w:lang w:eastAsia="en-US"/>
              </w:rPr>
              <w:t>检测</w:t>
            </w:r>
            <w:r>
              <w:rPr>
                <w:rFonts w:ascii="黑体" w:hAnsi="黑体" w:eastAsia="黑体" w:cs="黑体"/>
                <w:snapToGrid w:val="0"/>
                <w:color w:val="000000"/>
                <w:kern w:val="0"/>
                <w:sz w:val="19"/>
                <w:szCs w:val="19"/>
                <w:lang w:eastAsia="en-US"/>
              </w:rPr>
              <w:t>站</w:t>
            </w:r>
          </w:p>
        </w:tc>
        <w:tc>
          <w:tcPr>
            <w:tcW w:w="1862" w:type="dxa"/>
            <w:vAlign w:val="top"/>
          </w:tcPr>
          <w:p w14:paraId="4BB0B21F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7" w:line="232" w:lineRule="auto"/>
              <w:ind w:left="445"/>
              <w:jc w:val="left"/>
              <w:textAlignment w:val="baseline"/>
              <w:rPr>
                <w:rFonts w:ascii="黑体" w:hAnsi="黑体" w:eastAsia="黑体" w:cs="黑体"/>
                <w:snapToGrid w:val="0"/>
                <w:color w:val="000000"/>
                <w:kern w:val="0"/>
                <w:sz w:val="19"/>
                <w:szCs w:val="19"/>
                <w:lang w:eastAsia="en-US"/>
              </w:rPr>
            </w:pPr>
            <w:r>
              <w:rPr>
                <w:rFonts w:ascii="黑体" w:hAnsi="黑体" w:eastAsia="黑体" w:cs="黑体"/>
                <w:snapToGrid w:val="0"/>
                <w:color w:val="000000"/>
                <w:spacing w:val="-2"/>
                <w:kern w:val="0"/>
                <w:sz w:val="19"/>
                <w:szCs w:val="19"/>
                <w:lang w:eastAsia="en-US"/>
              </w:rPr>
              <w:t>检测时间</w:t>
            </w:r>
          </w:p>
        </w:tc>
        <w:tc>
          <w:tcPr>
            <w:tcW w:w="2622" w:type="dxa"/>
            <w:vAlign w:val="top"/>
          </w:tcPr>
          <w:p w14:paraId="0B3091F2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7" w:line="231" w:lineRule="auto"/>
              <w:ind w:left="889"/>
              <w:jc w:val="left"/>
              <w:textAlignment w:val="baseline"/>
              <w:rPr>
                <w:rFonts w:ascii="黑体" w:hAnsi="黑体" w:eastAsia="黑体" w:cs="黑体"/>
                <w:snapToGrid w:val="0"/>
                <w:color w:val="000000"/>
                <w:kern w:val="0"/>
                <w:sz w:val="19"/>
                <w:szCs w:val="19"/>
                <w:lang w:eastAsia="en-US"/>
              </w:rPr>
            </w:pPr>
            <w:r>
              <w:rPr>
                <w:rFonts w:ascii="黑体" w:hAnsi="黑体" w:eastAsia="黑体" w:cs="黑体"/>
                <w:snapToGrid w:val="0"/>
                <w:color w:val="000000"/>
                <w:spacing w:val="-6"/>
                <w:kern w:val="0"/>
                <w:sz w:val="19"/>
                <w:szCs w:val="19"/>
                <w:lang w:eastAsia="en-US"/>
              </w:rPr>
              <w:t>区县上站安排</w:t>
            </w:r>
          </w:p>
        </w:tc>
        <w:tc>
          <w:tcPr>
            <w:tcW w:w="3483" w:type="dxa"/>
            <w:vAlign w:val="top"/>
          </w:tcPr>
          <w:p w14:paraId="437E7300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7" w:line="232" w:lineRule="auto"/>
              <w:ind w:left="1381"/>
              <w:jc w:val="left"/>
              <w:textAlignment w:val="baseline"/>
              <w:rPr>
                <w:rFonts w:ascii="黑体" w:hAnsi="黑体" w:eastAsia="黑体" w:cs="黑体"/>
                <w:snapToGrid w:val="0"/>
                <w:color w:val="000000"/>
                <w:kern w:val="0"/>
                <w:sz w:val="19"/>
                <w:szCs w:val="19"/>
                <w:lang w:eastAsia="en-US"/>
              </w:rPr>
            </w:pPr>
            <w:r>
              <w:rPr>
                <w:rFonts w:ascii="黑体" w:hAnsi="黑体" w:eastAsia="黑体" w:cs="黑体"/>
                <w:snapToGrid w:val="0"/>
                <w:color w:val="000000"/>
                <w:spacing w:val="-2"/>
                <w:kern w:val="0"/>
                <w:sz w:val="19"/>
                <w:szCs w:val="19"/>
                <w:lang w:eastAsia="en-US"/>
              </w:rPr>
              <w:t>检测地点</w:t>
            </w:r>
          </w:p>
        </w:tc>
      </w:tr>
      <w:tr w14:paraId="64DF55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539" w:type="dxa"/>
            <w:vMerge w:val="restart"/>
            <w:tcBorders>
              <w:bottom w:val="nil"/>
            </w:tcBorders>
            <w:vAlign w:val="top"/>
          </w:tcPr>
          <w:p w14:paraId="4530D190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1DE2A32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CF08915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CCDD91C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F0D25BA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872CFC6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60C0079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8880B52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2" w:line="500" w:lineRule="auto"/>
              <w:ind w:left="187" w:right="161" w:hanging="3"/>
              <w:jc w:val="left"/>
              <w:textAlignment w:val="baseline"/>
              <w:rPr>
                <w:rFonts w:ascii="楷体" w:hAnsi="楷体" w:eastAsia="楷体" w:cs="楷体"/>
                <w:snapToGrid w:val="0"/>
                <w:color w:val="000000"/>
                <w:kern w:val="0"/>
                <w:sz w:val="19"/>
                <w:szCs w:val="19"/>
                <w:lang w:eastAsia="en-US"/>
              </w:rPr>
            </w:pPr>
            <w:r>
              <w:rPr>
                <w:rFonts w:ascii="楷体" w:hAnsi="楷体" w:eastAsia="楷体" w:cs="楷体"/>
                <w:b/>
                <w:bCs/>
                <w:snapToGrid w:val="0"/>
                <w:color w:val="000000"/>
                <w:spacing w:val="-4"/>
                <w:kern w:val="0"/>
                <w:sz w:val="19"/>
                <w:szCs w:val="19"/>
                <w:lang w:eastAsia="en-US"/>
              </w:rPr>
              <w:t>一</w:t>
            </w:r>
            <w:r>
              <w:rPr>
                <w:rFonts w:ascii="楷体" w:hAnsi="楷体" w:eastAsia="楷体" w:cs="楷体"/>
                <w:b/>
                <w:bCs/>
                <w:snapToGrid w:val="0"/>
                <w:color w:val="000000"/>
                <w:spacing w:val="-8"/>
                <w:kern w:val="0"/>
                <w:sz w:val="19"/>
                <w:szCs w:val="19"/>
                <w:lang w:eastAsia="en-US"/>
              </w:rPr>
              <w:t>组</w:t>
            </w:r>
          </w:p>
        </w:tc>
        <w:tc>
          <w:tcPr>
            <w:tcW w:w="704" w:type="dxa"/>
            <w:vAlign w:val="top"/>
          </w:tcPr>
          <w:p w14:paraId="609FA54B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6" w:line="216" w:lineRule="auto"/>
              <w:ind w:left="186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3"/>
                <w:kern w:val="0"/>
                <w:sz w:val="18"/>
                <w:szCs w:val="18"/>
                <w:lang w:eastAsia="en-US"/>
              </w:rPr>
              <w:t>威海</w:t>
            </w:r>
          </w:p>
        </w:tc>
        <w:tc>
          <w:tcPr>
            <w:tcW w:w="1862" w:type="dxa"/>
            <w:vAlign w:val="top"/>
          </w:tcPr>
          <w:p w14:paraId="6F66021E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6" w:line="267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39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2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13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4D7F31B3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6" w:line="216" w:lineRule="auto"/>
              <w:ind w:left="126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en-US" w:bidi="ar-SA"/>
              </w:rPr>
              <w:t>全市</w:t>
            </w:r>
          </w:p>
        </w:tc>
        <w:tc>
          <w:tcPr>
            <w:tcW w:w="3483" w:type="dxa"/>
            <w:vAlign w:val="top"/>
          </w:tcPr>
          <w:p w14:paraId="74B24979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6" w:line="214" w:lineRule="auto"/>
              <w:ind w:left="225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1"/>
                <w:kern w:val="0"/>
                <w:sz w:val="18"/>
                <w:szCs w:val="18"/>
                <w:lang w:val="en-US" w:eastAsia="en-US" w:bidi="ar-SA"/>
              </w:rPr>
              <w:t>威海市第一中学（环翠区文华中路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1"/>
                <w:kern w:val="0"/>
                <w:sz w:val="18"/>
                <w:szCs w:val="18"/>
                <w:lang w:val="en-US" w:eastAsia="en-US" w:bidi="ar-SA"/>
              </w:rPr>
              <w:t xml:space="preserve">75 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1"/>
                <w:kern w:val="0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356688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13415009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Align w:val="top"/>
          </w:tcPr>
          <w:p w14:paraId="2581F543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5" w:line="221" w:lineRule="auto"/>
              <w:ind w:left="192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5"/>
                <w:kern w:val="0"/>
                <w:sz w:val="18"/>
                <w:szCs w:val="18"/>
                <w:lang w:eastAsia="en-US"/>
              </w:rPr>
              <w:t>烟台</w:t>
            </w:r>
          </w:p>
        </w:tc>
        <w:tc>
          <w:tcPr>
            <w:tcW w:w="1862" w:type="dxa"/>
            <w:vAlign w:val="top"/>
          </w:tcPr>
          <w:p w14:paraId="4E90F404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6" w:line="267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39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2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15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1652F3AC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5" w:line="216" w:lineRule="auto"/>
              <w:ind w:left="126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en-US" w:bidi="ar-SA"/>
              </w:rPr>
              <w:t>全市</w:t>
            </w:r>
          </w:p>
        </w:tc>
        <w:tc>
          <w:tcPr>
            <w:tcW w:w="3483" w:type="dxa"/>
            <w:vAlign w:val="top"/>
          </w:tcPr>
          <w:p w14:paraId="061666FD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6" w:line="265" w:lineRule="exact"/>
              <w:ind w:left="225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9"/>
                <w:kern w:val="0"/>
                <w:position w:val="1"/>
                <w:sz w:val="18"/>
                <w:szCs w:val="18"/>
                <w:lang w:val="en-US" w:eastAsia="en-US" w:bidi="ar-SA"/>
              </w:rPr>
              <w:t>毓璜顶宾馆（芝罘区毓璜顶西路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9"/>
                <w:kern w:val="0"/>
                <w:position w:val="1"/>
                <w:sz w:val="18"/>
                <w:szCs w:val="18"/>
                <w:lang w:val="en-US" w:eastAsia="en-US" w:bidi="ar-SA"/>
              </w:rPr>
              <w:t>17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9"/>
                <w:kern w:val="0"/>
                <w:position w:val="1"/>
                <w:sz w:val="18"/>
                <w:szCs w:val="18"/>
                <w:lang w:val="en-US" w:eastAsia="en-US" w:bidi="ar-SA"/>
              </w:rPr>
              <w:t>-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9"/>
                <w:kern w:val="0"/>
                <w:position w:val="1"/>
                <w:sz w:val="18"/>
                <w:szCs w:val="18"/>
                <w:lang w:val="en-US" w:eastAsia="en-US" w:bidi="ar-SA"/>
              </w:rPr>
              <w:t>3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9"/>
                <w:kern w:val="0"/>
                <w:position w:val="1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750835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488676F2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Align w:val="top"/>
          </w:tcPr>
          <w:p w14:paraId="6082F1B3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5" w:line="219" w:lineRule="auto"/>
              <w:ind w:left="210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15"/>
                <w:kern w:val="0"/>
                <w:sz w:val="18"/>
                <w:szCs w:val="18"/>
                <w:lang w:eastAsia="en-US"/>
              </w:rPr>
              <w:t>东营</w:t>
            </w:r>
          </w:p>
        </w:tc>
        <w:tc>
          <w:tcPr>
            <w:tcW w:w="1862" w:type="dxa"/>
            <w:vAlign w:val="top"/>
          </w:tcPr>
          <w:p w14:paraId="1C91713D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6" w:line="266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39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2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25936D93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5" w:line="216" w:lineRule="auto"/>
              <w:ind w:left="126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en-US" w:bidi="ar-SA"/>
              </w:rPr>
              <w:t>全市</w:t>
            </w:r>
          </w:p>
        </w:tc>
        <w:tc>
          <w:tcPr>
            <w:tcW w:w="3483" w:type="dxa"/>
            <w:vAlign w:val="top"/>
          </w:tcPr>
          <w:p w14:paraId="725EB9A9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6" w:line="265" w:lineRule="exact"/>
              <w:ind w:left="147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东营市胜利第一中学（东营区烟台路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99 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41577D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3C33E8BD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Align w:val="top"/>
          </w:tcPr>
          <w:p w14:paraId="2D65CA1D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4" w:line="214" w:lineRule="auto"/>
              <w:ind w:left="199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9"/>
                <w:kern w:val="0"/>
                <w:sz w:val="18"/>
                <w:szCs w:val="18"/>
                <w:lang w:eastAsia="en-US"/>
              </w:rPr>
              <w:t>淄博</w:t>
            </w:r>
          </w:p>
        </w:tc>
        <w:tc>
          <w:tcPr>
            <w:tcW w:w="1862" w:type="dxa"/>
            <w:vAlign w:val="top"/>
          </w:tcPr>
          <w:p w14:paraId="28AA46B0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66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39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2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18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73ADC265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5" w:line="216" w:lineRule="auto"/>
              <w:ind w:left="126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en-US" w:bidi="ar-SA"/>
              </w:rPr>
              <w:t>全市</w:t>
            </w:r>
          </w:p>
        </w:tc>
        <w:tc>
          <w:tcPr>
            <w:tcW w:w="3483" w:type="dxa"/>
            <w:vAlign w:val="top"/>
          </w:tcPr>
          <w:p w14:paraId="5C5EB251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65" w:lineRule="exact"/>
              <w:ind w:left="402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9"/>
                <w:kern w:val="0"/>
                <w:position w:val="1"/>
                <w:sz w:val="18"/>
                <w:szCs w:val="18"/>
                <w:lang w:val="en-US" w:eastAsia="en-US" w:bidi="ar-SA"/>
              </w:rPr>
              <w:t>淄博实验中学（张店区张周路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9"/>
                <w:kern w:val="0"/>
                <w:position w:val="1"/>
                <w:sz w:val="18"/>
                <w:szCs w:val="18"/>
                <w:lang w:val="en-US" w:eastAsia="en-US" w:bidi="ar-SA"/>
              </w:rPr>
              <w:t>11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9"/>
                <w:kern w:val="0"/>
                <w:position w:val="1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0DF85B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1AB868AB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Align w:val="top"/>
          </w:tcPr>
          <w:p w14:paraId="65DA3DB7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5" w:line="221" w:lineRule="auto"/>
              <w:ind w:left="196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8"/>
                <w:kern w:val="0"/>
                <w:sz w:val="18"/>
                <w:szCs w:val="18"/>
                <w:lang w:eastAsia="en-US"/>
              </w:rPr>
              <w:t>滨州</w:t>
            </w:r>
          </w:p>
        </w:tc>
        <w:tc>
          <w:tcPr>
            <w:tcW w:w="1862" w:type="dxa"/>
            <w:vAlign w:val="top"/>
          </w:tcPr>
          <w:p w14:paraId="2912D0B7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7" w:line="267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22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7C1B25C2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4" w:line="216" w:lineRule="auto"/>
              <w:ind w:left="126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en-US" w:bidi="ar-SA"/>
              </w:rPr>
              <w:t>全市</w:t>
            </w:r>
          </w:p>
        </w:tc>
        <w:tc>
          <w:tcPr>
            <w:tcW w:w="3483" w:type="dxa"/>
            <w:vAlign w:val="top"/>
          </w:tcPr>
          <w:p w14:paraId="6D7246D3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7" w:line="266" w:lineRule="exact"/>
              <w:ind w:left="205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>山东省北镇中学（滨城区黄河八路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54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379 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3C050B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2435943E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Align w:val="top"/>
          </w:tcPr>
          <w:p w14:paraId="33FA8F8D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4" w:line="222" w:lineRule="auto"/>
              <w:ind w:left="184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德州</w:t>
            </w:r>
          </w:p>
        </w:tc>
        <w:tc>
          <w:tcPr>
            <w:tcW w:w="1862" w:type="dxa"/>
            <w:vAlign w:val="top"/>
          </w:tcPr>
          <w:p w14:paraId="4462E50B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7" w:line="267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25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5F1230EA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4" w:line="216" w:lineRule="auto"/>
              <w:ind w:left="126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en-US" w:bidi="ar-SA"/>
              </w:rPr>
              <w:t>全市</w:t>
            </w:r>
          </w:p>
        </w:tc>
        <w:tc>
          <w:tcPr>
            <w:tcW w:w="3483" w:type="dxa"/>
            <w:vAlign w:val="top"/>
          </w:tcPr>
          <w:p w14:paraId="7783C7DA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7" w:line="266" w:lineRule="exact"/>
              <w:ind w:left="263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>柳湖书院酒店（德城区晶华大道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30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188 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3F60B9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08A118CE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Align w:val="top"/>
          </w:tcPr>
          <w:p w14:paraId="43D16C86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6" w:line="214" w:lineRule="auto"/>
              <w:ind w:left="195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7"/>
                <w:kern w:val="0"/>
                <w:sz w:val="18"/>
                <w:szCs w:val="18"/>
                <w:lang w:eastAsia="en-US"/>
              </w:rPr>
              <w:t>济南</w:t>
            </w:r>
          </w:p>
        </w:tc>
        <w:tc>
          <w:tcPr>
            <w:tcW w:w="1862" w:type="dxa"/>
            <w:vAlign w:val="top"/>
          </w:tcPr>
          <w:p w14:paraId="01376075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6" w:line="267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30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5C217542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6" w:line="216" w:lineRule="auto"/>
              <w:ind w:left="126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en-US" w:bidi="ar-SA"/>
              </w:rPr>
              <w:t>全市</w:t>
            </w:r>
          </w:p>
        </w:tc>
        <w:tc>
          <w:tcPr>
            <w:tcW w:w="3483" w:type="dxa"/>
            <w:vAlign w:val="top"/>
          </w:tcPr>
          <w:p w14:paraId="345613E1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6" w:line="266" w:lineRule="exact"/>
              <w:ind w:left="27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>济南招飞大厦（市中区英雄山路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1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105 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406A29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47DA7D6B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Merge w:val="restart"/>
            <w:tcBorders>
              <w:bottom w:val="nil"/>
            </w:tcBorders>
            <w:vAlign w:val="top"/>
          </w:tcPr>
          <w:p w14:paraId="454F6E0E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9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1FD137C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16" w:lineRule="auto"/>
              <w:ind w:left="187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3"/>
                <w:kern w:val="0"/>
                <w:sz w:val="18"/>
                <w:szCs w:val="18"/>
                <w:lang w:eastAsia="en-US"/>
              </w:rPr>
              <w:t>聊城</w:t>
            </w:r>
          </w:p>
        </w:tc>
        <w:tc>
          <w:tcPr>
            <w:tcW w:w="1862" w:type="dxa"/>
            <w:vAlign w:val="top"/>
          </w:tcPr>
          <w:p w14:paraId="0BAEB15C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5" w:line="267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31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5F53E95D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4" w:line="214" w:lineRule="auto"/>
              <w:ind w:left="116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4"/>
                <w:kern w:val="0"/>
                <w:sz w:val="18"/>
                <w:szCs w:val="18"/>
                <w:lang w:val="en-US" w:eastAsia="en-US" w:bidi="ar-SA"/>
              </w:rPr>
              <w:t>东昌府区、茌平区、临清市、高唐县</w:t>
            </w:r>
          </w:p>
        </w:tc>
        <w:tc>
          <w:tcPr>
            <w:tcW w:w="3483" w:type="dxa"/>
            <w:vAlign w:val="top"/>
          </w:tcPr>
          <w:p w14:paraId="5B53BD9D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5" w:line="266" w:lineRule="exact"/>
              <w:ind w:left="14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聊城市第三中学（东昌府区东昌西路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37 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41FFC9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539" w:type="dxa"/>
            <w:vMerge w:val="continue"/>
            <w:tcBorders>
              <w:top w:val="nil"/>
            </w:tcBorders>
            <w:vAlign w:val="top"/>
          </w:tcPr>
          <w:p w14:paraId="144B996D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Merge w:val="continue"/>
            <w:tcBorders>
              <w:top w:val="nil"/>
            </w:tcBorders>
            <w:vAlign w:val="top"/>
          </w:tcPr>
          <w:p w14:paraId="6FCF6B46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862" w:type="dxa"/>
            <w:vAlign w:val="top"/>
          </w:tcPr>
          <w:p w14:paraId="3815040E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2" w:line="267" w:lineRule="exact"/>
              <w:ind w:left="175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34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11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3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23A9CEFA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1" w:line="214" w:lineRule="auto"/>
              <w:ind w:left="37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5"/>
                <w:kern w:val="0"/>
                <w:sz w:val="18"/>
                <w:szCs w:val="18"/>
                <w:lang w:val="en-US" w:eastAsia="en-US" w:bidi="ar-SA"/>
              </w:rPr>
              <w:t>阳谷县、东阿县、莘县、冠县</w:t>
            </w:r>
          </w:p>
        </w:tc>
        <w:tc>
          <w:tcPr>
            <w:tcW w:w="3483" w:type="dxa"/>
            <w:vAlign w:val="top"/>
          </w:tcPr>
          <w:p w14:paraId="2573525B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2" w:line="265" w:lineRule="exact"/>
              <w:ind w:left="283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0"/>
                <w:kern w:val="0"/>
                <w:position w:val="1"/>
                <w:sz w:val="18"/>
                <w:szCs w:val="18"/>
                <w:lang w:val="en-US" w:eastAsia="en-US" w:bidi="ar-SA"/>
              </w:rPr>
              <w:t>阳谷县第一中学（阳谷县育英路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0"/>
                <w:kern w:val="0"/>
                <w:position w:val="1"/>
                <w:sz w:val="18"/>
                <w:szCs w:val="18"/>
                <w:lang w:val="en-US" w:eastAsia="en-US" w:bidi="ar-SA"/>
              </w:rPr>
              <w:t>261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0"/>
                <w:kern w:val="0"/>
                <w:position w:val="1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6954F9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539" w:type="dxa"/>
            <w:vMerge w:val="restart"/>
            <w:tcBorders>
              <w:bottom w:val="nil"/>
            </w:tcBorders>
            <w:vAlign w:val="top"/>
          </w:tcPr>
          <w:p w14:paraId="30D62767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F539287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2FF496C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6771B32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6EB5938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E3E1152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ED54EE9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B30ADD3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AA62848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CA743BC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0A52EE3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906F3A1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2" w:line="277" w:lineRule="auto"/>
              <w:ind w:left="188" w:right="161" w:hanging="6"/>
              <w:jc w:val="left"/>
              <w:textAlignment w:val="baseline"/>
              <w:rPr>
                <w:rFonts w:ascii="楷体" w:hAnsi="楷体" w:eastAsia="楷体" w:cs="楷体"/>
                <w:snapToGrid w:val="0"/>
                <w:color w:val="000000"/>
                <w:kern w:val="0"/>
                <w:sz w:val="19"/>
                <w:szCs w:val="19"/>
                <w:lang w:eastAsia="en-US"/>
              </w:rPr>
            </w:pPr>
            <w:r>
              <w:rPr>
                <w:rFonts w:ascii="楷体" w:hAnsi="楷体" w:eastAsia="楷体" w:cs="楷体"/>
                <w:b/>
                <w:bCs/>
                <w:snapToGrid w:val="0"/>
                <w:color w:val="000000"/>
                <w:spacing w:val="-2"/>
                <w:kern w:val="0"/>
                <w:sz w:val="19"/>
                <w:szCs w:val="19"/>
                <w:lang w:eastAsia="en-US"/>
              </w:rPr>
              <w:t>二</w:t>
            </w:r>
            <w:r>
              <w:rPr>
                <w:rFonts w:ascii="楷体" w:hAnsi="楷体" w:eastAsia="楷体" w:cs="楷体"/>
                <w:b/>
                <w:bCs/>
                <w:snapToGrid w:val="0"/>
                <w:color w:val="000000"/>
                <w:spacing w:val="-8"/>
                <w:kern w:val="0"/>
                <w:sz w:val="19"/>
                <w:szCs w:val="19"/>
                <w:lang w:eastAsia="en-US"/>
              </w:rPr>
              <w:t>组</w:t>
            </w:r>
          </w:p>
        </w:tc>
        <w:tc>
          <w:tcPr>
            <w:tcW w:w="704" w:type="dxa"/>
            <w:vAlign w:val="top"/>
          </w:tcPr>
          <w:p w14:paraId="0779A32B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6" w:line="216" w:lineRule="auto"/>
              <w:ind w:left="184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"/>
                <w:kern w:val="0"/>
                <w:sz w:val="18"/>
                <w:szCs w:val="18"/>
                <w:lang w:eastAsia="en-US"/>
              </w:rPr>
              <w:t>泰安</w:t>
            </w:r>
          </w:p>
        </w:tc>
        <w:tc>
          <w:tcPr>
            <w:tcW w:w="1862" w:type="dxa"/>
            <w:vAlign w:val="top"/>
          </w:tcPr>
          <w:p w14:paraId="50469E66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9" w:line="266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39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2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13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03070F4A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6" w:line="216" w:lineRule="auto"/>
              <w:ind w:left="126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en-US" w:bidi="ar-SA"/>
              </w:rPr>
              <w:t>全市</w:t>
            </w:r>
          </w:p>
        </w:tc>
        <w:tc>
          <w:tcPr>
            <w:tcW w:w="3483" w:type="dxa"/>
            <w:vAlign w:val="top"/>
          </w:tcPr>
          <w:p w14:paraId="475C9136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9" w:line="265" w:lineRule="exact"/>
              <w:ind w:left="119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0"/>
                <w:kern w:val="0"/>
                <w:position w:val="1"/>
                <w:sz w:val="18"/>
                <w:szCs w:val="18"/>
                <w:lang w:val="en-US" w:eastAsia="en-US" w:bidi="ar-SA"/>
              </w:rPr>
              <w:t>泰安第十九中学（泰山区北上高大街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0"/>
                <w:kern w:val="0"/>
                <w:position w:val="1"/>
                <w:sz w:val="18"/>
                <w:szCs w:val="18"/>
                <w:lang w:val="en-US" w:eastAsia="en-US" w:bidi="ar-SA"/>
              </w:rPr>
              <w:t>111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0"/>
                <w:kern w:val="0"/>
                <w:position w:val="1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567A16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18FD64A9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Align w:val="top"/>
          </w:tcPr>
          <w:p w14:paraId="79BD69E1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6" w:line="221" w:lineRule="auto"/>
              <w:ind w:left="192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5"/>
                <w:kern w:val="0"/>
                <w:sz w:val="18"/>
                <w:szCs w:val="18"/>
                <w:lang w:eastAsia="en-US"/>
              </w:rPr>
              <w:t>潍坊</w:t>
            </w:r>
          </w:p>
        </w:tc>
        <w:tc>
          <w:tcPr>
            <w:tcW w:w="1862" w:type="dxa"/>
            <w:vAlign w:val="top"/>
          </w:tcPr>
          <w:p w14:paraId="0587DAE0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67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39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2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15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62271603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5" w:line="216" w:lineRule="auto"/>
              <w:ind w:left="126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en-US" w:bidi="ar-SA"/>
              </w:rPr>
              <w:t>全市</w:t>
            </w:r>
          </w:p>
        </w:tc>
        <w:tc>
          <w:tcPr>
            <w:tcW w:w="3483" w:type="dxa"/>
            <w:vAlign w:val="top"/>
          </w:tcPr>
          <w:p w14:paraId="2AF188C8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66" w:lineRule="exact"/>
              <w:ind w:left="600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0"/>
                <w:kern w:val="0"/>
                <w:position w:val="1"/>
                <w:sz w:val="18"/>
                <w:szCs w:val="18"/>
                <w:lang w:val="en-US" w:eastAsia="en-US" w:bidi="ar-SA"/>
              </w:rPr>
              <w:t>潍坊中学（奎文区中学街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0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0"/>
                <w:kern w:val="0"/>
                <w:position w:val="1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02B373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2AE4A006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Merge w:val="restart"/>
            <w:tcBorders>
              <w:bottom w:val="nil"/>
            </w:tcBorders>
            <w:vAlign w:val="top"/>
          </w:tcPr>
          <w:p w14:paraId="73B3505C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9FEF930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3B8D9F2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15" w:lineRule="auto"/>
              <w:ind w:left="189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18"/>
                <w:szCs w:val="18"/>
                <w:lang w:eastAsia="en-US"/>
              </w:rPr>
              <w:t>青岛</w:t>
            </w:r>
          </w:p>
        </w:tc>
        <w:tc>
          <w:tcPr>
            <w:tcW w:w="1862" w:type="dxa"/>
            <w:vAlign w:val="top"/>
          </w:tcPr>
          <w:p w14:paraId="49E3E34D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8" w:line="267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39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2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0C86E541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5" w:line="215" w:lineRule="auto"/>
              <w:ind w:left="855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3"/>
                <w:kern w:val="0"/>
                <w:sz w:val="18"/>
                <w:szCs w:val="18"/>
                <w:lang w:val="en-US" w:eastAsia="en-US" w:bidi="ar-SA"/>
              </w:rPr>
              <w:t>平度市、莱西市</w:t>
            </w:r>
          </w:p>
        </w:tc>
        <w:tc>
          <w:tcPr>
            <w:tcW w:w="3483" w:type="dxa"/>
            <w:vAlign w:val="top"/>
          </w:tcPr>
          <w:p w14:paraId="754DBC93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0" w:line="208" w:lineRule="auto"/>
              <w:ind w:left="116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6"/>
                <w:kern w:val="0"/>
                <w:sz w:val="18"/>
                <w:szCs w:val="18"/>
                <w:lang w:val="en-US" w:eastAsia="en-US" w:bidi="ar-SA"/>
              </w:rPr>
              <w:t>平度明扬高级中学厦门路校区（平度市厦门路</w:t>
            </w:r>
          </w:p>
          <w:p w14:paraId="03AD1002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8" w:lineRule="exact"/>
              <w:ind w:left="1439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6"/>
                <w:kern w:val="0"/>
                <w:position w:val="2"/>
                <w:sz w:val="18"/>
                <w:szCs w:val="18"/>
                <w:lang w:val="en-US" w:eastAsia="en-US" w:bidi="ar-SA"/>
              </w:rPr>
              <w:t xml:space="preserve">298 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6"/>
                <w:kern w:val="0"/>
                <w:position w:val="2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348FF5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69441ACB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Merge w:val="continue"/>
            <w:tcBorders>
              <w:top w:val="nil"/>
            </w:tcBorders>
            <w:vAlign w:val="top"/>
          </w:tcPr>
          <w:p w14:paraId="24C611CA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862" w:type="dxa"/>
            <w:vAlign w:val="top"/>
          </w:tcPr>
          <w:p w14:paraId="1FA5A133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5" w:line="267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39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2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18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40D7556A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6" w:line="238" w:lineRule="auto"/>
              <w:ind w:left="190" w:right="128" w:hanging="72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8"/>
                <w:kern w:val="0"/>
                <w:sz w:val="18"/>
                <w:szCs w:val="18"/>
                <w:lang w:val="en-US" w:eastAsia="en-US" w:bidi="ar-SA"/>
              </w:rPr>
              <w:t>市南区、市北区、李沧区、崂山区、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4"/>
                <w:kern w:val="0"/>
                <w:sz w:val="18"/>
                <w:szCs w:val="18"/>
                <w:lang w:val="en-US" w:eastAsia="en-US" w:bidi="ar-SA"/>
              </w:rPr>
              <w:t>城阳区、黄岛区、即墨区、胶州市</w:t>
            </w:r>
          </w:p>
        </w:tc>
        <w:tc>
          <w:tcPr>
            <w:tcW w:w="3483" w:type="dxa"/>
            <w:vAlign w:val="top"/>
          </w:tcPr>
          <w:p w14:paraId="7583EECC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5" w:line="211" w:lineRule="auto"/>
              <w:ind w:left="205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5"/>
                <w:kern w:val="0"/>
                <w:sz w:val="18"/>
                <w:szCs w:val="18"/>
                <w:lang w:val="en-US" w:eastAsia="en-US" w:bidi="ar-SA"/>
              </w:rPr>
              <w:t>山东省青岛第九中学（西海岸新区七星河路</w:t>
            </w:r>
          </w:p>
          <w:p w14:paraId="41F08391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8" w:lineRule="exact"/>
              <w:ind w:left="144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6"/>
                <w:kern w:val="0"/>
                <w:position w:val="2"/>
                <w:sz w:val="18"/>
                <w:szCs w:val="18"/>
                <w:lang w:val="en-US" w:eastAsia="en-US" w:bidi="ar-SA"/>
              </w:rPr>
              <w:t xml:space="preserve">559 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6"/>
                <w:kern w:val="0"/>
                <w:position w:val="2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360F8D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576C0E7F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Align w:val="top"/>
          </w:tcPr>
          <w:p w14:paraId="04165D3A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8" w:line="229" w:lineRule="auto"/>
              <w:ind w:left="225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22"/>
                <w:kern w:val="0"/>
                <w:sz w:val="18"/>
                <w:szCs w:val="18"/>
                <w:lang w:eastAsia="en-US"/>
              </w:rPr>
              <w:t>日照</w:t>
            </w:r>
          </w:p>
        </w:tc>
        <w:tc>
          <w:tcPr>
            <w:tcW w:w="1862" w:type="dxa"/>
            <w:vAlign w:val="top"/>
          </w:tcPr>
          <w:p w14:paraId="1EEC33D8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0" w:line="267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20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34BC96E2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7" w:line="216" w:lineRule="auto"/>
              <w:ind w:left="126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en-US" w:bidi="ar-SA"/>
              </w:rPr>
              <w:t>全市</w:t>
            </w:r>
          </w:p>
        </w:tc>
        <w:tc>
          <w:tcPr>
            <w:tcW w:w="3483" w:type="dxa"/>
            <w:vAlign w:val="top"/>
          </w:tcPr>
          <w:p w14:paraId="58EAF3B7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0" w:line="265" w:lineRule="exact"/>
              <w:ind w:left="216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5"/>
                <w:kern w:val="0"/>
                <w:position w:val="1"/>
                <w:sz w:val="18"/>
                <w:szCs w:val="18"/>
                <w:lang w:val="en-US" w:eastAsia="en-US" w:bidi="ar-SA"/>
              </w:rPr>
              <w:t>日照实验高级中学（东港区济南路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24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5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166 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5"/>
                <w:kern w:val="0"/>
                <w:position w:val="1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3B8B4F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6B147392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Align w:val="top"/>
          </w:tcPr>
          <w:p w14:paraId="539D50EF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7" w:line="216" w:lineRule="auto"/>
              <w:ind w:left="197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8"/>
                <w:kern w:val="0"/>
                <w:sz w:val="18"/>
                <w:szCs w:val="18"/>
                <w:lang w:eastAsia="en-US"/>
              </w:rPr>
              <w:t>临沂</w:t>
            </w:r>
          </w:p>
        </w:tc>
        <w:tc>
          <w:tcPr>
            <w:tcW w:w="1862" w:type="dxa"/>
            <w:vAlign w:val="top"/>
          </w:tcPr>
          <w:p w14:paraId="0E3FFC93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0" w:line="266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24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3571133D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7" w:line="216" w:lineRule="auto"/>
              <w:ind w:left="126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en-US" w:bidi="ar-SA"/>
              </w:rPr>
              <w:t>全市</w:t>
            </w:r>
          </w:p>
        </w:tc>
        <w:tc>
          <w:tcPr>
            <w:tcW w:w="3483" w:type="dxa"/>
            <w:vAlign w:val="top"/>
          </w:tcPr>
          <w:p w14:paraId="2306679E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0" w:line="265" w:lineRule="exact"/>
              <w:ind w:left="193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>临沂圣陶高级中学（兰山区解放路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518 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12FF2A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798B2261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Align w:val="top"/>
          </w:tcPr>
          <w:p w14:paraId="7561CDF2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7" w:line="217" w:lineRule="auto"/>
              <w:ind w:left="189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4"/>
                <w:kern w:val="0"/>
                <w:sz w:val="18"/>
                <w:szCs w:val="18"/>
                <w:lang w:eastAsia="en-US"/>
              </w:rPr>
              <w:t>枣庄</w:t>
            </w:r>
          </w:p>
        </w:tc>
        <w:tc>
          <w:tcPr>
            <w:tcW w:w="1862" w:type="dxa"/>
            <w:vAlign w:val="top"/>
          </w:tcPr>
          <w:p w14:paraId="34C3B705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9" w:line="267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25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0FA4B01E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6" w:line="216" w:lineRule="auto"/>
              <w:ind w:left="126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en-US" w:bidi="ar-SA"/>
              </w:rPr>
              <w:t>全市</w:t>
            </w:r>
          </w:p>
        </w:tc>
        <w:tc>
          <w:tcPr>
            <w:tcW w:w="3483" w:type="dxa"/>
            <w:vAlign w:val="top"/>
          </w:tcPr>
          <w:p w14:paraId="43D540AE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2" w:line="262" w:lineRule="exact"/>
              <w:ind w:left="117"/>
              <w:jc w:val="left"/>
              <w:textAlignment w:val="baseline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2"/>
                <w:kern w:val="0"/>
                <w:position w:val="1"/>
                <w:sz w:val="18"/>
                <w:szCs w:val="18"/>
                <w:lang w:val="en-US" w:eastAsia="en-US" w:bidi="ar-SA"/>
              </w:rPr>
              <w:t>枣庄市第八中学东校区（薛城区祁连山路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2"/>
                <w:kern w:val="0"/>
                <w:position w:val="1"/>
                <w:sz w:val="18"/>
                <w:szCs w:val="18"/>
                <w:lang w:val="en-US" w:eastAsia="en-US" w:bidi="ar-SA"/>
              </w:rPr>
              <w:t>199</w:t>
            </w:r>
          </w:p>
          <w:p w14:paraId="6FE049FE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7" w:lineRule="auto"/>
              <w:ind w:left="159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8"/>
                <w:kern w:val="0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4C2E49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7E2782CF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Merge w:val="restart"/>
            <w:tcBorders>
              <w:bottom w:val="nil"/>
            </w:tcBorders>
            <w:vAlign w:val="top"/>
          </w:tcPr>
          <w:p w14:paraId="5F0883D0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3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E1CD3B4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14" w:lineRule="auto"/>
              <w:ind w:left="195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7"/>
                <w:kern w:val="0"/>
                <w:sz w:val="18"/>
                <w:szCs w:val="18"/>
                <w:lang w:eastAsia="en-US"/>
              </w:rPr>
              <w:t>济宁</w:t>
            </w:r>
          </w:p>
        </w:tc>
        <w:tc>
          <w:tcPr>
            <w:tcW w:w="1862" w:type="dxa"/>
            <w:vAlign w:val="top"/>
          </w:tcPr>
          <w:p w14:paraId="2D899440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4" w:line="267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29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74FA6DC4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4" w:line="214" w:lineRule="auto"/>
              <w:ind w:left="114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4"/>
                <w:kern w:val="0"/>
                <w:sz w:val="18"/>
                <w:szCs w:val="18"/>
                <w:lang w:val="en-US" w:eastAsia="en-US" w:bidi="ar-SA"/>
              </w:rPr>
              <w:t>任城区、兖州区、曲阜市、邹城市、</w:t>
            </w:r>
          </w:p>
          <w:p w14:paraId="6982BB5E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18" w:lineRule="auto"/>
              <w:ind w:left="1181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7"/>
                <w:kern w:val="0"/>
                <w:sz w:val="18"/>
                <w:szCs w:val="18"/>
                <w:lang w:val="en-US" w:eastAsia="en-US" w:bidi="ar-SA"/>
              </w:rPr>
              <w:t>微山县</w:t>
            </w:r>
          </w:p>
        </w:tc>
        <w:tc>
          <w:tcPr>
            <w:tcW w:w="3483" w:type="dxa"/>
            <w:vMerge w:val="restart"/>
            <w:tcBorders>
              <w:bottom w:val="nil"/>
            </w:tcBorders>
            <w:vAlign w:val="top"/>
          </w:tcPr>
          <w:p w14:paraId="66D9A829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5FD0581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68" w:lineRule="exact"/>
              <w:ind w:left="396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>济宁香港大厦（任城区火炬路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2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19 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448486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5CC5128F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Merge w:val="continue"/>
            <w:tcBorders>
              <w:top w:val="nil"/>
            </w:tcBorders>
            <w:vAlign w:val="top"/>
          </w:tcPr>
          <w:p w14:paraId="73FBE009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862" w:type="dxa"/>
            <w:vAlign w:val="top"/>
          </w:tcPr>
          <w:p w14:paraId="1F77A8BF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4" w:line="267" w:lineRule="exact"/>
              <w:ind w:left="132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10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30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6230025B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5" w:line="214" w:lineRule="auto"/>
              <w:ind w:left="112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4"/>
                <w:kern w:val="0"/>
                <w:sz w:val="18"/>
                <w:szCs w:val="18"/>
                <w:lang w:val="en-US" w:eastAsia="en-US" w:bidi="ar-SA"/>
              </w:rPr>
              <w:t>金乡县、嘉祥县、汶上县、泗水县、</w:t>
            </w:r>
          </w:p>
          <w:p w14:paraId="7D3A90CB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16" w:lineRule="auto"/>
              <w:ind w:left="859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3"/>
                <w:kern w:val="0"/>
                <w:sz w:val="18"/>
                <w:szCs w:val="18"/>
                <w:lang w:val="en-US" w:eastAsia="en-US" w:bidi="ar-SA"/>
              </w:rPr>
              <w:t>梁山县、鱼台县</w:t>
            </w:r>
          </w:p>
        </w:tc>
        <w:tc>
          <w:tcPr>
            <w:tcW w:w="3483" w:type="dxa"/>
            <w:vMerge w:val="continue"/>
            <w:tcBorders>
              <w:top w:val="nil"/>
            </w:tcBorders>
            <w:vAlign w:val="top"/>
          </w:tcPr>
          <w:p w14:paraId="63608CB3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27AA4F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0AF33D2B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Merge w:val="restart"/>
            <w:tcBorders>
              <w:bottom w:val="nil"/>
            </w:tcBorders>
            <w:vAlign w:val="top"/>
          </w:tcPr>
          <w:p w14:paraId="0A30FA0F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BAD132E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14" w:lineRule="auto"/>
              <w:ind w:left="196"/>
              <w:jc w:val="left"/>
              <w:textAlignment w:val="baseline"/>
              <w:rPr>
                <w:rFonts w:ascii="KaiTi_GB2312" w:hAnsi="KaiTi_GB2312" w:eastAsia="KaiTi_GB2312" w:cs="KaiTi_GB2312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KaiTi_GB2312" w:hAnsi="KaiTi_GB2312" w:eastAsia="KaiTi_GB2312" w:cs="KaiTi_GB2312"/>
                <w:snapToGrid w:val="0"/>
                <w:color w:val="000000"/>
                <w:spacing w:val="-8"/>
                <w:kern w:val="0"/>
                <w:sz w:val="18"/>
                <w:szCs w:val="18"/>
                <w:lang w:eastAsia="en-US"/>
              </w:rPr>
              <w:t>菏泽</w:t>
            </w:r>
          </w:p>
        </w:tc>
        <w:tc>
          <w:tcPr>
            <w:tcW w:w="1862" w:type="dxa"/>
            <w:vAlign w:val="top"/>
          </w:tcPr>
          <w:p w14:paraId="24B51757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2" w:line="267" w:lineRule="exact"/>
              <w:ind w:left="175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34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11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2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7889B950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9" w:line="216" w:lineRule="auto"/>
              <w:ind w:left="530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4"/>
                <w:kern w:val="0"/>
                <w:sz w:val="18"/>
                <w:szCs w:val="18"/>
                <w:lang w:val="en-US" w:eastAsia="en-US" w:bidi="ar-SA"/>
              </w:rPr>
              <w:t>郓城县、鄄城县、巨野县</w:t>
            </w:r>
          </w:p>
        </w:tc>
        <w:tc>
          <w:tcPr>
            <w:tcW w:w="3483" w:type="dxa"/>
            <w:vAlign w:val="top"/>
          </w:tcPr>
          <w:p w14:paraId="428AA62D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4" w:line="216" w:lineRule="auto"/>
              <w:ind w:left="119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6"/>
                <w:kern w:val="0"/>
                <w:sz w:val="18"/>
                <w:szCs w:val="18"/>
                <w:lang w:val="en-US" w:eastAsia="en-US" w:bidi="ar-SA"/>
              </w:rPr>
              <w:t>郓城县经济开发区医院（工业三路与金河路交</w:t>
            </w:r>
          </w:p>
          <w:p w14:paraId="16EB4FEA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21" w:lineRule="auto"/>
              <w:ind w:left="1507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9"/>
                <w:kern w:val="0"/>
                <w:sz w:val="18"/>
                <w:szCs w:val="18"/>
                <w:lang w:val="en-US" w:eastAsia="en-US" w:bidi="ar-SA"/>
              </w:rPr>
              <w:t>叉口）</w:t>
            </w:r>
          </w:p>
        </w:tc>
      </w:tr>
      <w:tr w14:paraId="3D9598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539" w:type="dxa"/>
            <w:vMerge w:val="continue"/>
            <w:tcBorders>
              <w:top w:val="nil"/>
            </w:tcBorders>
            <w:vAlign w:val="top"/>
          </w:tcPr>
          <w:p w14:paraId="212BF484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4" w:type="dxa"/>
            <w:vMerge w:val="continue"/>
            <w:tcBorders>
              <w:top w:val="nil"/>
            </w:tcBorders>
            <w:vAlign w:val="top"/>
          </w:tcPr>
          <w:p w14:paraId="346376EA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862" w:type="dxa"/>
            <w:vAlign w:val="top"/>
          </w:tcPr>
          <w:p w14:paraId="3D62B066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7" w:line="267" w:lineRule="exact"/>
              <w:ind w:left="175"/>
              <w:jc w:val="center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2026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34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11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3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5"/>
                <w:kern w:val="0"/>
                <w:position w:val="1"/>
                <w:sz w:val="18"/>
                <w:szCs w:val="18"/>
                <w:lang w:val="en-US" w:eastAsia="en-US" w:bidi="ar-SA"/>
              </w:rPr>
              <w:t>日</w:t>
            </w:r>
          </w:p>
        </w:tc>
        <w:tc>
          <w:tcPr>
            <w:tcW w:w="2622" w:type="dxa"/>
            <w:vAlign w:val="top"/>
          </w:tcPr>
          <w:p w14:paraId="68A96207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216" w:lineRule="auto"/>
              <w:ind w:left="116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4"/>
                <w:kern w:val="0"/>
                <w:sz w:val="18"/>
                <w:szCs w:val="18"/>
                <w:lang w:val="en-US" w:eastAsia="en-US" w:bidi="ar-SA"/>
              </w:rPr>
              <w:t>牡丹区、定陶区、曹县、单县、成武</w:t>
            </w:r>
          </w:p>
          <w:p w14:paraId="1724E9F7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18" w:lineRule="auto"/>
              <w:ind w:left="1020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1"/>
                <w:kern w:val="0"/>
                <w:sz w:val="18"/>
                <w:szCs w:val="18"/>
                <w:lang w:val="en-US" w:eastAsia="en-US" w:bidi="ar-SA"/>
              </w:rPr>
              <w:t>县、东明县</w:t>
            </w:r>
          </w:p>
        </w:tc>
        <w:tc>
          <w:tcPr>
            <w:tcW w:w="3483" w:type="dxa"/>
            <w:vAlign w:val="top"/>
          </w:tcPr>
          <w:p w14:paraId="4171F2D1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7" w:line="266" w:lineRule="exact"/>
              <w:ind w:left="195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>菏泽市第一中学（牡丹区人民南路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45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 xml:space="preserve">907 </w:t>
            </w: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3"/>
                <w:kern w:val="0"/>
                <w:position w:val="1"/>
                <w:sz w:val="18"/>
                <w:szCs w:val="18"/>
                <w:lang w:val="en-US" w:eastAsia="en-US" w:bidi="ar-SA"/>
              </w:rPr>
              <w:t>号）</w:t>
            </w:r>
          </w:p>
        </w:tc>
      </w:tr>
      <w:tr w14:paraId="3F2943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39" w:type="dxa"/>
            <w:textDirection w:val="tbRlV"/>
            <w:vAlign w:val="top"/>
          </w:tcPr>
          <w:p w14:paraId="6A77CAAF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0" w:line="220" w:lineRule="auto"/>
              <w:ind w:left="139"/>
              <w:jc w:val="left"/>
              <w:textAlignment w:val="baseline"/>
              <w:rPr>
                <w:rFonts w:ascii="楷体" w:hAnsi="楷体" w:eastAsia="楷体" w:cs="楷体"/>
                <w:snapToGrid w:val="0"/>
                <w:color w:val="000000"/>
                <w:kern w:val="0"/>
                <w:sz w:val="19"/>
                <w:szCs w:val="19"/>
                <w:lang w:eastAsia="en-US"/>
              </w:rPr>
            </w:pPr>
            <w:r>
              <w:rPr>
                <w:rFonts w:ascii="楷体" w:hAnsi="楷体" w:eastAsia="楷体" w:cs="楷体"/>
                <w:b/>
                <w:bCs/>
                <w:snapToGrid w:val="0"/>
                <w:color w:val="000000"/>
                <w:spacing w:val="15"/>
                <w:kern w:val="0"/>
                <w:sz w:val="19"/>
                <w:szCs w:val="19"/>
                <w:lang w:eastAsia="en-US"/>
              </w:rPr>
              <w:t>备</w:t>
            </w:r>
            <w:r>
              <w:rPr>
                <w:rFonts w:ascii="楷体" w:hAnsi="楷体" w:eastAsia="楷体" w:cs="楷体"/>
                <w:snapToGrid w:val="0"/>
                <w:color w:val="000000"/>
                <w:spacing w:val="-44"/>
                <w:kern w:val="0"/>
                <w:sz w:val="19"/>
                <w:szCs w:val="19"/>
                <w:lang w:eastAsia="en-US"/>
              </w:rPr>
              <w:t xml:space="preserve"> </w:t>
            </w:r>
            <w:r>
              <w:rPr>
                <w:rFonts w:ascii="楷体" w:hAnsi="楷体" w:eastAsia="楷体" w:cs="楷体"/>
                <w:b/>
                <w:bCs/>
                <w:snapToGrid w:val="0"/>
                <w:color w:val="000000"/>
                <w:spacing w:val="15"/>
                <w:kern w:val="0"/>
                <w:sz w:val="19"/>
                <w:szCs w:val="19"/>
                <w:lang w:eastAsia="en-US"/>
              </w:rPr>
              <w:t>注</w:t>
            </w:r>
          </w:p>
        </w:tc>
        <w:tc>
          <w:tcPr>
            <w:tcW w:w="8671" w:type="dxa"/>
            <w:gridSpan w:val="4"/>
            <w:vAlign w:val="top"/>
          </w:tcPr>
          <w:p w14:paraId="17DFC77A">
            <w:pPr>
              <w:keepNext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9" w:line="265" w:lineRule="exact"/>
              <w:ind w:left="111"/>
              <w:jc w:val="left"/>
              <w:textAlignment w:val="baseline"/>
              <w:rPr>
                <w:rFonts w:ascii="FangSong_GB2312" w:hAnsi="FangSong_GB2312" w:eastAsia="FangSong_GB2312" w:cs="FangSong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FangSong_GB2312" w:hAnsi="FangSong_GB2312" w:eastAsia="FangSong_GB2312" w:cs="FangSong_GB2312"/>
                <w:snapToGrid w:val="0"/>
                <w:color w:val="000000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威海、东营、泰安、平度、日照、枣庄检测站上站时间为</w:t>
            </w:r>
            <w:r>
              <w:rPr>
                <w:rFonts w:ascii="FangSong_GB2312" w:hAnsi="FangSong_GB2312" w:eastAsia="FangSong_GB2312" w:cs="FangSong_GB2312"/>
                <w:snapToGrid w:val="0"/>
                <w:color w:val="auto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上午</w:t>
            </w:r>
            <w:r>
              <w:rPr>
                <w:rFonts w:ascii="Times New Roman" w:hAnsi="Times New Roman" w:eastAsia="Times New Roman" w:cs="Times New Roman"/>
                <w:snapToGrid w:val="0"/>
                <w:color w:val="auto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9</w:t>
            </w:r>
            <w:r>
              <w:rPr>
                <w:rFonts w:ascii="FangSong_GB2312" w:hAnsi="FangSong_GB2312" w:eastAsia="FangSong_GB2312" w:cs="FangSong_GB2312"/>
                <w:snapToGrid w:val="0"/>
                <w:color w:val="auto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:</w:t>
            </w:r>
            <w:r>
              <w:rPr>
                <w:rFonts w:ascii="Times New Roman" w:hAnsi="Times New Roman" w:eastAsia="Times New Roman" w:cs="Times New Roman"/>
                <w:snapToGrid w:val="0"/>
                <w:color w:val="auto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30</w:t>
            </w:r>
            <w:r>
              <w:rPr>
                <w:rFonts w:ascii="FangSong_GB2312" w:hAnsi="FangSong_GB2312" w:eastAsia="FangSong_GB2312" w:cs="FangSong_GB2312"/>
                <w:snapToGrid w:val="0"/>
                <w:color w:val="auto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-</w:t>
            </w:r>
            <w:r>
              <w:rPr>
                <w:rFonts w:ascii="Times New Roman" w:hAnsi="Times New Roman" w:eastAsia="Times New Roman" w:cs="Times New Roman"/>
                <w:snapToGrid w:val="0"/>
                <w:color w:val="auto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11</w:t>
            </w:r>
            <w:r>
              <w:rPr>
                <w:rFonts w:ascii="FangSong_GB2312" w:hAnsi="FangSong_GB2312" w:eastAsia="FangSong_GB2312" w:cs="FangSong_GB2312"/>
                <w:snapToGrid w:val="0"/>
                <w:color w:val="auto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:</w:t>
            </w:r>
            <w:r>
              <w:rPr>
                <w:rFonts w:ascii="Times New Roman" w:hAnsi="Times New Roman" w:eastAsia="Times New Roman" w:cs="Times New Roman"/>
                <w:snapToGrid w:val="0"/>
                <w:color w:val="auto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00</w:t>
            </w:r>
            <w:r>
              <w:rPr>
                <w:rFonts w:ascii="FangSong_GB2312" w:hAnsi="FangSong_GB2312" w:eastAsia="FangSong_GB2312" w:cs="FangSong_GB2312"/>
                <w:snapToGrid w:val="0"/>
                <w:color w:val="auto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，其余检测站上站时间为上午</w:t>
            </w:r>
            <w:r>
              <w:rPr>
                <w:rFonts w:ascii="Times New Roman" w:hAnsi="Times New Roman" w:eastAsia="Times New Roman" w:cs="Times New Roman"/>
                <w:snapToGrid w:val="0"/>
                <w:color w:val="auto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8</w:t>
            </w:r>
            <w:r>
              <w:rPr>
                <w:rFonts w:ascii="FangSong_GB2312" w:hAnsi="FangSong_GB2312" w:eastAsia="FangSong_GB2312" w:cs="FangSong_GB2312"/>
                <w:snapToGrid w:val="0"/>
                <w:color w:val="auto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:</w:t>
            </w:r>
            <w:r>
              <w:rPr>
                <w:rFonts w:ascii="Times New Roman" w:hAnsi="Times New Roman" w:eastAsia="Times New Roman" w:cs="Times New Roman"/>
                <w:snapToGrid w:val="0"/>
                <w:color w:val="auto"/>
                <w:spacing w:val="-11"/>
                <w:kern w:val="0"/>
                <w:position w:val="1"/>
                <w:sz w:val="18"/>
                <w:szCs w:val="18"/>
                <w:lang w:val="en-US" w:eastAsia="en-US" w:bidi="ar-SA"/>
              </w:rPr>
              <w:t>00</w:t>
            </w:r>
            <w:r>
              <w:rPr>
                <w:rFonts w:ascii="FangSong_GB2312" w:hAnsi="FangSong_GB2312" w:eastAsia="FangSong_GB2312" w:cs="FangSong_GB2312"/>
                <w:snapToGrid w:val="0"/>
                <w:color w:val="auto"/>
                <w:spacing w:val="-12"/>
                <w:kern w:val="0"/>
                <w:position w:val="1"/>
                <w:sz w:val="18"/>
                <w:szCs w:val="18"/>
                <w:lang w:val="en-US" w:eastAsia="en-US" w:bidi="ar-SA"/>
              </w:rPr>
              <w:t>-</w:t>
            </w:r>
            <w:r>
              <w:rPr>
                <w:rFonts w:ascii="Times New Roman" w:hAnsi="Times New Roman" w:eastAsia="Times New Roman" w:cs="Times New Roman"/>
                <w:snapToGrid w:val="0"/>
                <w:color w:val="auto"/>
                <w:spacing w:val="-12"/>
                <w:kern w:val="0"/>
                <w:position w:val="1"/>
                <w:sz w:val="18"/>
                <w:szCs w:val="18"/>
                <w:lang w:val="en-US" w:eastAsia="en-US" w:bidi="ar-SA"/>
              </w:rPr>
              <w:t>11</w:t>
            </w:r>
            <w:r>
              <w:rPr>
                <w:rFonts w:ascii="FangSong_GB2312" w:hAnsi="FangSong_GB2312" w:eastAsia="FangSong_GB2312" w:cs="FangSong_GB2312"/>
                <w:snapToGrid w:val="0"/>
                <w:color w:val="auto"/>
                <w:spacing w:val="-12"/>
                <w:kern w:val="0"/>
                <w:position w:val="1"/>
                <w:sz w:val="18"/>
                <w:szCs w:val="18"/>
                <w:lang w:val="en-US" w:eastAsia="en-US" w:bidi="ar-SA"/>
              </w:rPr>
              <w:t>:</w:t>
            </w:r>
            <w:r>
              <w:rPr>
                <w:rFonts w:ascii="Times New Roman" w:hAnsi="Times New Roman" w:eastAsia="Times New Roman" w:cs="Times New Roman"/>
                <w:snapToGrid w:val="0"/>
                <w:color w:val="auto"/>
                <w:spacing w:val="-12"/>
                <w:kern w:val="0"/>
                <w:position w:val="1"/>
                <w:sz w:val="18"/>
                <w:szCs w:val="18"/>
                <w:lang w:val="en-US" w:eastAsia="en-US" w:bidi="ar-SA"/>
              </w:rPr>
              <w:t>00</w:t>
            </w:r>
            <w:r>
              <w:rPr>
                <w:rFonts w:ascii="FangSong_GB2312" w:hAnsi="FangSong_GB2312" w:eastAsia="FangSong_GB2312" w:cs="FangSong_GB2312"/>
                <w:snapToGrid w:val="0"/>
                <w:color w:val="auto"/>
                <w:spacing w:val="-12"/>
                <w:kern w:val="0"/>
                <w:position w:val="1"/>
                <w:sz w:val="18"/>
                <w:szCs w:val="18"/>
                <w:lang w:val="en-US" w:eastAsia="en-US" w:bidi="ar-SA"/>
              </w:rPr>
              <w:t>。</w:t>
            </w:r>
          </w:p>
        </w:tc>
      </w:tr>
    </w:tbl>
    <w:p w14:paraId="001442CA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even"/>
      <w:pgSz w:w="11906" w:h="16838"/>
      <w:pgMar w:top="1814" w:right="1531" w:bottom="1757" w:left="1531" w:header="851" w:footer="90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B45723E-AC5F-40FF-936D-EF422E2B0C3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24201EB-1C22-4341-B3DF-6A7DD0FBCE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786AF65-7760-418A-AE03-FCF2D32C3316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9DC15CC-04C4-4C73-8711-2EE697EB505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E3B36CF-C1FF-431C-9568-9837CEB29F29}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5D15FA65-71C1-425B-A850-C875FEB0F031}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6A0B4B27-0748-4CD6-90B9-C85D977BEC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6FB86">
    <w:pPr>
      <w:pStyle w:val="7"/>
      <w:rPr>
        <w:sz w:val="28"/>
        <w:szCs w:val="28"/>
      </w:rPr>
    </w:pPr>
    <w:r>
      <w:rPr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10</w:t>
    </w:r>
    <w:r>
      <w:rPr>
        <w:sz w:val="28"/>
        <w:szCs w:val="28"/>
      </w:rPr>
      <w:fldChar w:fldCharType="end"/>
    </w:r>
    <w:r>
      <w:rPr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2YTFmNDk5NTYyMzAxZTIzMTQ5ZDhhNjExNzM1N2YifQ=="/>
  </w:docVars>
  <w:rsids>
    <w:rsidRoot w:val="00172A27"/>
    <w:rsid w:val="00013F29"/>
    <w:rsid w:val="00014B1B"/>
    <w:rsid w:val="00023A45"/>
    <w:rsid w:val="00032B09"/>
    <w:rsid w:val="0003577C"/>
    <w:rsid w:val="000360D1"/>
    <w:rsid w:val="00055F6E"/>
    <w:rsid w:val="00057933"/>
    <w:rsid w:val="00070346"/>
    <w:rsid w:val="000718EB"/>
    <w:rsid w:val="00076404"/>
    <w:rsid w:val="00081BF7"/>
    <w:rsid w:val="00084F9A"/>
    <w:rsid w:val="00090CC5"/>
    <w:rsid w:val="00091ADC"/>
    <w:rsid w:val="000A3F97"/>
    <w:rsid w:val="000C4DCC"/>
    <w:rsid w:val="000C6046"/>
    <w:rsid w:val="000D2A00"/>
    <w:rsid w:val="000D37B5"/>
    <w:rsid w:val="000E49A1"/>
    <w:rsid w:val="000F17CD"/>
    <w:rsid w:val="000F3574"/>
    <w:rsid w:val="000F6FC9"/>
    <w:rsid w:val="00101FCB"/>
    <w:rsid w:val="0010323E"/>
    <w:rsid w:val="00104B65"/>
    <w:rsid w:val="001079FE"/>
    <w:rsid w:val="001117AE"/>
    <w:rsid w:val="00120FD6"/>
    <w:rsid w:val="00131305"/>
    <w:rsid w:val="00140885"/>
    <w:rsid w:val="001435F5"/>
    <w:rsid w:val="00147718"/>
    <w:rsid w:val="00150D7B"/>
    <w:rsid w:val="0015500C"/>
    <w:rsid w:val="00155408"/>
    <w:rsid w:val="00166E86"/>
    <w:rsid w:val="00167508"/>
    <w:rsid w:val="001831B9"/>
    <w:rsid w:val="00191553"/>
    <w:rsid w:val="001915EF"/>
    <w:rsid w:val="001A4B3F"/>
    <w:rsid w:val="001C15BB"/>
    <w:rsid w:val="001D6B9B"/>
    <w:rsid w:val="001E14F3"/>
    <w:rsid w:val="001E54BD"/>
    <w:rsid w:val="00234D0A"/>
    <w:rsid w:val="00235907"/>
    <w:rsid w:val="00237991"/>
    <w:rsid w:val="002471DB"/>
    <w:rsid w:val="002653E1"/>
    <w:rsid w:val="002717D8"/>
    <w:rsid w:val="00271B68"/>
    <w:rsid w:val="002738A4"/>
    <w:rsid w:val="002A176A"/>
    <w:rsid w:val="002B00A0"/>
    <w:rsid w:val="002B33D3"/>
    <w:rsid w:val="002B66C2"/>
    <w:rsid w:val="002B6988"/>
    <w:rsid w:val="002C7E6D"/>
    <w:rsid w:val="002D0471"/>
    <w:rsid w:val="002D3E3D"/>
    <w:rsid w:val="002D46B1"/>
    <w:rsid w:val="002E6165"/>
    <w:rsid w:val="002F2CC1"/>
    <w:rsid w:val="00306DA5"/>
    <w:rsid w:val="00320B41"/>
    <w:rsid w:val="0033046F"/>
    <w:rsid w:val="0033364A"/>
    <w:rsid w:val="00336ED9"/>
    <w:rsid w:val="00355E10"/>
    <w:rsid w:val="003569BB"/>
    <w:rsid w:val="00357FEC"/>
    <w:rsid w:val="003652D8"/>
    <w:rsid w:val="0037018A"/>
    <w:rsid w:val="00373A83"/>
    <w:rsid w:val="003777E8"/>
    <w:rsid w:val="00380AB8"/>
    <w:rsid w:val="0038479B"/>
    <w:rsid w:val="00395169"/>
    <w:rsid w:val="003B2438"/>
    <w:rsid w:val="003C6C0E"/>
    <w:rsid w:val="003D4F0C"/>
    <w:rsid w:val="003D74C2"/>
    <w:rsid w:val="00421899"/>
    <w:rsid w:val="00431558"/>
    <w:rsid w:val="00434B2A"/>
    <w:rsid w:val="00443834"/>
    <w:rsid w:val="00444CFA"/>
    <w:rsid w:val="00450CA2"/>
    <w:rsid w:val="00451D9F"/>
    <w:rsid w:val="00460DC8"/>
    <w:rsid w:val="004A1374"/>
    <w:rsid w:val="004A5395"/>
    <w:rsid w:val="004E016C"/>
    <w:rsid w:val="004E5E9B"/>
    <w:rsid w:val="004F20F3"/>
    <w:rsid w:val="004F6162"/>
    <w:rsid w:val="005064A8"/>
    <w:rsid w:val="0050767A"/>
    <w:rsid w:val="00510379"/>
    <w:rsid w:val="00522155"/>
    <w:rsid w:val="00522646"/>
    <w:rsid w:val="00527474"/>
    <w:rsid w:val="00531350"/>
    <w:rsid w:val="00532C8E"/>
    <w:rsid w:val="00537FC1"/>
    <w:rsid w:val="005565D1"/>
    <w:rsid w:val="00563BF1"/>
    <w:rsid w:val="00563E95"/>
    <w:rsid w:val="00564179"/>
    <w:rsid w:val="00572731"/>
    <w:rsid w:val="00577280"/>
    <w:rsid w:val="005811EE"/>
    <w:rsid w:val="005912D0"/>
    <w:rsid w:val="00594066"/>
    <w:rsid w:val="0059485C"/>
    <w:rsid w:val="005A19FB"/>
    <w:rsid w:val="005B766A"/>
    <w:rsid w:val="005B79B9"/>
    <w:rsid w:val="005C165F"/>
    <w:rsid w:val="005C5FDF"/>
    <w:rsid w:val="005F2E9B"/>
    <w:rsid w:val="005F7F2A"/>
    <w:rsid w:val="00600CAD"/>
    <w:rsid w:val="00606AFB"/>
    <w:rsid w:val="00607C98"/>
    <w:rsid w:val="006262FB"/>
    <w:rsid w:val="00635426"/>
    <w:rsid w:val="00636CAE"/>
    <w:rsid w:val="006509A3"/>
    <w:rsid w:val="006545EB"/>
    <w:rsid w:val="006736B6"/>
    <w:rsid w:val="00680C4C"/>
    <w:rsid w:val="006910FE"/>
    <w:rsid w:val="006B1293"/>
    <w:rsid w:val="006C6C8C"/>
    <w:rsid w:val="006D69D1"/>
    <w:rsid w:val="006E0713"/>
    <w:rsid w:val="006F3D97"/>
    <w:rsid w:val="007017B2"/>
    <w:rsid w:val="00711F76"/>
    <w:rsid w:val="007158B4"/>
    <w:rsid w:val="007264C2"/>
    <w:rsid w:val="007267E8"/>
    <w:rsid w:val="00731CD3"/>
    <w:rsid w:val="00732B72"/>
    <w:rsid w:val="00740092"/>
    <w:rsid w:val="007554F5"/>
    <w:rsid w:val="00756EBC"/>
    <w:rsid w:val="00781438"/>
    <w:rsid w:val="00783D19"/>
    <w:rsid w:val="00784CC4"/>
    <w:rsid w:val="00787D31"/>
    <w:rsid w:val="007A11CA"/>
    <w:rsid w:val="007A21D8"/>
    <w:rsid w:val="007B0DBE"/>
    <w:rsid w:val="007B503D"/>
    <w:rsid w:val="007B697C"/>
    <w:rsid w:val="007B6CA5"/>
    <w:rsid w:val="007C1AAF"/>
    <w:rsid w:val="007D2FE7"/>
    <w:rsid w:val="007D6652"/>
    <w:rsid w:val="007E24DE"/>
    <w:rsid w:val="007E4C22"/>
    <w:rsid w:val="00827B6A"/>
    <w:rsid w:val="00841F3D"/>
    <w:rsid w:val="0084768C"/>
    <w:rsid w:val="008478A3"/>
    <w:rsid w:val="00850751"/>
    <w:rsid w:val="00870AF8"/>
    <w:rsid w:val="00881247"/>
    <w:rsid w:val="008914B4"/>
    <w:rsid w:val="008954BA"/>
    <w:rsid w:val="008A6D83"/>
    <w:rsid w:val="008B0B5E"/>
    <w:rsid w:val="008B12D1"/>
    <w:rsid w:val="008B168D"/>
    <w:rsid w:val="008B3F28"/>
    <w:rsid w:val="008C0313"/>
    <w:rsid w:val="008F3242"/>
    <w:rsid w:val="00910ABD"/>
    <w:rsid w:val="009172AF"/>
    <w:rsid w:val="00924D98"/>
    <w:rsid w:val="009276C1"/>
    <w:rsid w:val="00937199"/>
    <w:rsid w:val="009374BF"/>
    <w:rsid w:val="00960B96"/>
    <w:rsid w:val="00962337"/>
    <w:rsid w:val="00966D46"/>
    <w:rsid w:val="00975B56"/>
    <w:rsid w:val="00977A7F"/>
    <w:rsid w:val="0098150E"/>
    <w:rsid w:val="0098340B"/>
    <w:rsid w:val="009857D1"/>
    <w:rsid w:val="00985E68"/>
    <w:rsid w:val="009961D6"/>
    <w:rsid w:val="009A1AEE"/>
    <w:rsid w:val="009A2E37"/>
    <w:rsid w:val="009B6546"/>
    <w:rsid w:val="009C6ED1"/>
    <w:rsid w:val="009D3BEE"/>
    <w:rsid w:val="009E01BE"/>
    <w:rsid w:val="009E43F9"/>
    <w:rsid w:val="009F195E"/>
    <w:rsid w:val="00A0277B"/>
    <w:rsid w:val="00A02B5E"/>
    <w:rsid w:val="00A04230"/>
    <w:rsid w:val="00A13CEF"/>
    <w:rsid w:val="00A2229E"/>
    <w:rsid w:val="00A22982"/>
    <w:rsid w:val="00A36A96"/>
    <w:rsid w:val="00A70530"/>
    <w:rsid w:val="00A728E2"/>
    <w:rsid w:val="00A96655"/>
    <w:rsid w:val="00AA0344"/>
    <w:rsid w:val="00AB0EF7"/>
    <w:rsid w:val="00AC0CD1"/>
    <w:rsid w:val="00AC3092"/>
    <w:rsid w:val="00AD4A0C"/>
    <w:rsid w:val="00AE1339"/>
    <w:rsid w:val="00AE4DAF"/>
    <w:rsid w:val="00AE50F0"/>
    <w:rsid w:val="00AF4785"/>
    <w:rsid w:val="00B005C9"/>
    <w:rsid w:val="00B0125F"/>
    <w:rsid w:val="00B05029"/>
    <w:rsid w:val="00B06BCF"/>
    <w:rsid w:val="00B161BE"/>
    <w:rsid w:val="00B235C5"/>
    <w:rsid w:val="00B3350E"/>
    <w:rsid w:val="00B55D41"/>
    <w:rsid w:val="00B728D6"/>
    <w:rsid w:val="00B72BB0"/>
    <w:rsid w:val="00B76A20"/>
    <w:rsid w:val="00B80D53"/>
    <w:rsid w:val="00B81005"/>
    <w:rsid w:val="00B8215E"/>
    <w:rsid w:val="00B85176"/>
    <w:rsid w:val="00B9459A"/>
    <w:rsid w:val="00B96B4B"/>
    <w:rsid w:val="00B9786F"/>
    <w:rsid w:val="00B97DA0"/>
    <w:rsid w:val="00BA7465"/>
    <w:rsid w:val="00BC316A"/>
    <w:rsid w:val="00BD1E19"/>
    <w:rsid w:val="00BD526C"/>
    <w:rsid w:val="00BE0577"/>
    <w:rsid w:val="00BF32C3"/>
    <w:rsid w:val="00BF353D"/>
    <w:rsid w:val="00C07BA9"/>
    <w:rsid w:val="00C10424"/>
    <w:rsid w:val="00C1663D"/>
    <w:rsid w:val="00C328FF"/>
    <w:rsid w:val="00C36916"/>
    <w:rsid w:val="00C4415A"/>
    <w:rsid w:val="00C4490A"/>
    <w:rsid w:val="00C57144"/>
    <w:rsid w:val="00C578B3"/>
    <w:rsid w:val="00C57D28"/>
    <w:rsid w:val="00C6496C"/>
    <w:rsid w:val="00C64D4E"/>
    <w:rsid w:val="00C66851"/>
    <w:rsid w:val="00C82662"/>
    <w:rsid w:val="00CC213E"/>
    <w:rsid w:val="00CC3740"/>
    <w:rsid w:val="00CC4C48"/>
    <w:rsid w:val="00CD1FDB"/>
    <w:rsid w:val="00CD4EB7"/>
    <w:rsid w:val="00CE43C2"/>
    <w:rsid w:val="00CF03A9"/>
    <w:rsid w:val="00D14F0F"/>
    <w:rsid w:val="00D16DBD"/>
    <w:rsid w:val="00D21B6C"/>
    <w:rsid w:val="00D34621"/>
    <w:rsid w:val="00D3707F"/>
    <w:rsid w:val="00D44054"/>
    <w:rsid w:val="00D457B9"/>
    <w:rsid w:val="00D50A2C"/>
    <w:rsid w:val="00D543FC"/>
    <w:rsid w:val="00D549D6"/>
    <w:rsid w:val="00D56FE2"/>
    <w:rsid w:val="00D80540"/>
    <w:rsid w:val="00D934C8"/>
    <w:rsid w:val="00DA285D"/>
    <w:rsid w:val="00DB20FE"/>
    <w:rsid w:val="00DC56FB"/>
    <w:rsid w:val="00DD36E6"/>
    <w:rsid w:val="00DE094A"/>
    <w:rsid w:val="00DE58EA"/>
    <w:rsid w:val="00DF2B28"/>
    <w:rsid w:val="00DF786A"/>
    <w:rsid w:val="00E03630"/>
    <w:rsid w:val="00E502A8"/>
    <w:rsid w:val="00E55D12"/>
    <w:rsid w:val="00E57CD8"/>
    <w:rsid w:val="00E6402F"/>
    <w:rsid w:val="00E662DD"/>
    <w:rsid w:val="00E77178"/>
    <w:rsid w:val="00E937B7"/>
    <w:rsid w:val="00E96CB4"/>
    <w:rsid w:val="00EA7AC6"/>
    <w:rsid w:val="00EC35F3"/>
    <w:rsid w:val="00ED1034"/>
    <w:rsid w:val="00ED7977"/>
    <w:rsid w:val="00EE1A01"/>
    <w:rsid w:val="00EE20EB"/>
    <w:rsid w:val="00EF413C"/>
    <w:rsid w:val="00F24018"/>
    <w:rsid w:val="00F35772"/>
    <w:rsid w:val="00F45300"/>
    <w:rsid w:val="00F81994"/>
    <w:rsid w:val="00F81C6E"/>
    <w:rsid w:val="00F81F97"/>
    <w:rsid w:val="00F85997"/>
    <w:rsid w:val="00F85BF4"/>
    <w:rsid w:val="00FB7DD1"/>
    <w:rsid w:val="00FC3CC4"/>
    <w:rsid w:val="00FD668F"/>
    <w:rsid w:val="00FE064C"/>
    <w:rsid w:val="00FE343C"/>
    <w:rsid w:val="00FE3780"/>
    <w:rsid w:val="00FE49F8"/>
    <w:rsid w:val="00FE7D4A"/>
    <w:rsid w:val="00FF6796"/>
    <w:rsid w:val="03B7608C"/>
    <w:rsid w:val="04CA6522"/>
    <w:rsid w:val="177B3DB7"/>
    <w:rsid w:val="1DFC5A40"/>
    <w:rsid w:val="2E2D5DEC"/>
    <w:rsid w:val="36C6216D"/>
    <w:rsid w:val="3B8D0053"/>
    <w:rsid w:val="40DE30BA"/>
    <w:rsid w:val="44323D41"/>
    <w:rsid w:val="48582F78"/>
    <w:rsid w:val="4C6067FB"/>
    <w:rsid w:val="4F245D87"/>
    <w:rsid w:val="557B80F7"/>
    <w:rsid w:val="62FACFE9"/>
    <w:rsid w:val="6B405431"/>
    <w:rsid w:val="6BEF67C6"/>
    <w:rsid w:val="6BFE21F1"/>
    <w:rsid w:val="6D6668C3"/>
    <w:rsid w:val="6F979F1B"/>
    <w:rsid w:val="6FEF7D8D"/>
    <w:rsid w:val="71C22A1B"/>
    <w:rsid w:val="74FC52F6"/>
    <w:rsid w:val="78E20BC8"/>
    <w:rsid w:val="7A320D8E"/>
    <w:rsid w:val="7B8F5E6D"/>
    <w:rsid w:val="7F244211"/>
    <w:rsid w:val="7F915267"/>
    <w:rsid w:val="B79F9320"/>
    <w:rsid w:val="CE8F63B2"/>
    <w:rsid w:val="DF5E693E"/>
    <w:rsid w:val="E7EF481B"/>
    <w:rsid w:val="ECFF1A47"/>
    <w:rsid w:val="F9F4539B"/>
    <w:rsid w:val="FA7FCFB8"/>
    <w:rsid w:val="FDB99043"/>
    <w:rsid w:val="FF9FB9CF"/>
    <w:rsid w:val="FFBE4B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4">
    <w:name w:val="Body Text Indent"/>
    <w:basedOn w:val="1"/>
    <w:qFormat/>
    <w:uiPriority w:val="0"/>
    <w:pPr>
      <w:ind w:firstLine="420" w:firstLineChars="200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page number"/>
    <w:basedOn w:val="10"/>
    <w:qFormat/>
    <w:uiPriority w:val="0"/>
  </w:style>
  <w:style w:type="character" w:styleId="12">
    <w:name w:val="Hyperlink"/>
    <w:qFormat/>
    <w:uiPriority w:val="0"/>
    <w:rPr>
      <w:color w:val="0000FF"/>
      <w:u w:val="single"/>
    </w:rPr>
  </w:style>
  <w:style w:type="paragraph" w:customStyle="1" w:styleId="13">
    <w:name w:val="样式2"/>
    <w:basedOn w:val="2"/>
    <w:qFormat/>
    <w:uiPriority w:val="0"/>
    <w:rPr>
      <w:rFonts w:ascii="Times" w:hAnsi="Times" w:eastAsia="仿宋_GB2312"/>
      <w:b w:val="0"/>
      <w:snapToGrid w:val="0"/>
      <w:sz w:val="32"/>
      <w:szCs w:val="32"/>
    </w:rPr>
  </w:style>
  <w:style w:type="paragraph" w:customStyle="1" w:styleId="14">
    <w:name w:val="样式3"/>
    <w:basedOn w:val="2"/>
    <w:qFormat/>
    <w:uiPriority w:val="0"/>
    <w:rPr>
      <w:rFonts w:eastAsia="仿宋_GB2312"/>
      <w:b w:val="0"/>
      <w:snapToGrid w:val="0"/>
      <w:sz w:val="32"/>
    </w:rPr>
  </w:style>
  <w:style w:type="character" w:customStyle="1" w:styleId="15">
    <w:name w:val="页脚 字符"/>
    <w:link w:val="7"/>
    <w:qFormat/>
    <w:uiPriority w:val="99"/>
    <w:rPr>
      <w:kern w:val="2"/>
      <w:sz w:val="18"/>
      <w:szCs w:val="18"/>
    </w:rPr>
  </w:style>
  <w:style w:type="paragraph" w:styleId="16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17">
    <w:name w:val="16"/>
    <w:qFormat/>
    <w:uiPriority w:val="0"/>
    <w:rPr>
      <w:rFonts w:hint="default" w:ascii="Times New Roman" w:hAnsi="Times New Roman" w:cs="Times New Roman"/>
      <w:color w:val="000000"/>
      <w:sz w:val="18"/>
      <w:szCs w:val="18"/>
    </w:rPr>
  </w:style>
  <w:style w:type="character" w:customStyle="1" w:styleId="18">
    <w:name w:val="18"/>
    <w:qFormat/>
    <w:uiPriority w:val="0"/>
    <w:rPr>
      <w:rFonts w:hint="eastAsia" w:ascii="宋体" w:hAnsi="宋体" w:eastAsia="宋体"/>
      <w:color w:val="000000"/>
      <w:sz w:val="18"/>
      <w:szCs w:val="18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webword_2221121359\D:\360Downloads\WPS%20Office\12.1.0.28505\office6\&#40065;&#25307;&#32771;&#12308;&#12309;&#21495;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85d3645-779f-4205-802b-5f8ef21f87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sdjy</Company>
  <Pages>1</Pages>
  <Words>2681</Words>
  <Characters>2778</Characters>
  <Lines>31</Lines>
  <Paragraphs>8</Paragraphs>
  <TotalTime>2</TotalTime>
  <ScaleCrop>false</ScaleCrop>
  <LinksUpToDate>false</LinksUpToDate>
  <CharactersWithSpaces>2798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2025-10-02T18:08:00Z</dcterms:created>
  <dc:creator>微软用户</dc:creator>
  <cp:lastModifiedBy>shijing</cp:lastModifiedBy>
  <cp:lastPrinted>2014-03-08T00:55:00Z</cp:lastPrinted>
  <dcterms:modified xsi:type="dcterms:W3CDTF">2026-09-23T08:23:54Z</dcterms:modified>
  <dc:title>山东省招生委员会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402E39C25FEB4986A3110C10EE82B8D9_13</vt:lpwstr>
  </property>
  <property fmtid="{D5CDD505-2E9C-101B-9397-08002B2CF9AE}" pid="4" name="KSOTemplateDocerSaveRecord">
    <vt:lpwstr>eyJoZGlkIjoiMTlmZWJhZjYzMjVkYTBiODc4NzY4NzMwNThjYWIzMDciLCJ1c2VySWQiOiIxMTQzMDM0MjY1In0=</vt:lpwstr>
  </property>
</Properties>
</file>