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hint="default" w:eastAsia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spacing w:line="460" w:lineRule="exact"/>
        <w:jc w:val="center"/>
        <w:rPr>
          <w:color w:val="auto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青海省202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年高考志愿草表</w:t>
      </w:r>
    </w:p>
    <w:p>
      <w:pPr>
        <w:spacing w:line="400" w:lineRule="exact"/>
        <w:rPr>
          <w:rFonts w:hint="eastAsia"/>
          <w:color w:val="auto"/>
          <w:sz w:val="22"/>
          <w:szCs w:val="22"/>
        </w:rPr>
      </w:pPr>
      <w:bookmarkStart w:id="0" w:name="_GoBack"/>
    </w:p>
    <w:bookmarkEnd w:id="0"/>
    <w:p>
      <w:pPr>
        <w:spacing w:line="400" w:lineRule="exact"/>
        <w:rPr>
          <w:color w:val="auto"/>
          <w:sz w:val="24"/>
          <w:u w:val="single"/>
        </w:rPr>
      </w:pPr>
      <w:r>
        <w:rPr>
          <w:rFonts w:hint="eastAsia"/>
          <w:color w:val="auto"/>
          <w:sz w:val="22"/>
          <w:szCs w:val="22"/>
        </w:rPr>
        <w:t>姓名                性别               考生号                  报名点</w:t>
      </w:r>
    </w:p>
    <w:tbl>
      <w:tblPr>
        <w:tblStyle w:val="5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965"/>
        <w:gridCol w:w="1031"/>
        <w:gridCol w:w="947"/>
        <w:gridCol w:w="685"/>
        <w:gridCol w:w="968"/>
        <w:gridCol w:w="956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tblHeader/>
          <w:jc w:val="center"/>
        </w:trPr>
        <w:tc>
          <w:tcPr>
            <w:tcW w:w="2102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</w:rPr>
              <w:t>批次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</w:rPr>
              <w:t>志愿序号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</w:rPr>
              <w:t>院校代号</w:t>
            </w: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</w:rPr>
              <w:t>院校名称</w:t>
            </w: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</w:rPr>
              <w:t>专业序号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</w:rPr>
              <w:t>专业代号</w:t>
            </w: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</w:rPr>
              <w:t>专业名称</w:t>
            </w: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</w:rPr>
              <w:t>是否服从</w:t>
            </w:r>
          </w:p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  <w:r>
              <w:rPr>
                <w:rFonts w:hint="eastAsia" w:ascii="黑体" w:hAnsi="宋体" w:eastAsia="黑体" w:cs="宋体"/>
                <w:bCs/>
                <w:color w:val="auto"/>
                <w:kern w:val="0"/>
                <w:sz w:val="18"/>
              </w:rPr>
              <w:t>校内专业调剂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本科提前批次①段</w:t>
            </w:r>
          </w:p>
        </w:tc>
        <w:tc>
          <w:tcPr>
            <w:tcW w:w="965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031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31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 w:cs="宋体"/>
                <w:bCs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本科提前批次②段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pStyle w:val="3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pStyle w:val="3"/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pStyle w:val="3"/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pStyle w:val="3"/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pStyle w:val="3"/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本科提前批次③段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本科提前批次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lang w:eastAsia="zh-CN"/>
              </w:rPr>
              <w:t>④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段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本科提前批次⑤段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高职（专科）提前批次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（公安司法军士类型）⑥段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本科批次⑦段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高职（专科）提前批次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（特殊类型）⑧段</w:t>
            </w:r>
          </w:p>
        </w:tc>
        <w:tc>
          <w:tcPr>
            <w:tcW w:w="965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031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31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restart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1031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vMerge w:val="continue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高职（专科）提前批次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（特殊类型）⑨段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ind w:firstLine="171" w:firstLineChars="100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高职（专科）批次⑩段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19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29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39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49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59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69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79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87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88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89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90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91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92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93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94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95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210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  <w:t>96</w:t>
            </w:r>
          </w:p>
        </w:tc>
        <w:tc>
          <w:tcPr>
            <w:tcW w:w="1031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47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68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68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95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</w:p>
        </w:tc>
        <w:tc>
          <w:tcPr>
            <w:tcW w:w="1466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kern w:val="0"/>
                <w:sz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</w:rPr>
              <w:t>\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03" w:hanging="603" w:hangingChars="300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Cs w:val="21"/>
        </w:rPr>
        <w:t>备注：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此表用于在考生填报志愿前对拟填报的院校和专业进行预安排，不作为正式填报的依据。各级</w:t>
      </w:r>
      <w:r>
        <w:rPr>
          <w:rFonts w:hint="eastAsia" w:ascii="仿宋_GB2312" w:hAnsi="仿宋_GB2312" w:eastAsia="仿宋_GB2312" w:cs="仿宋_GB2312"/>
          <w:color w:val="auto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Cs w:val="21"/>
        </w:rPr>
        <w:t>招考机构以及其他任何单位和个人不得要求考生上交志愿填报草表。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45C62"/>
    <w:rsid w:val="494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2026-06-15T09:02:00Z</dcterms:created>
  <dc:creator>木木Q</dc:creator>
  <cp:lastModifiedBy>木木Q</cp:lastModifiedBy>
  <dcterms:modified xsi:type="dcterms:W3CDTF">2026-06-15T09:03:38Z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