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5208">
      <w:pPr>
        <w:widowControl/>
        <w:jc w:val="left"/>
        <w:outlineLvl w:val="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附录</w:t>
      </w:r>
      <w:r>
        <w:rPr>
          <w:rFonts w:ascii="黑体" w:hAnsi="黑体" w:eastAsia="黑体" w:cs="Times New Roman"/>
          <w:color w:val="000000"/>
          <w:sz w:val="32"/>
          <w:szCs w:val="32"/>
        </w:rPr>
        <w:t>1</w:t>
      </w:r>
    </w:p>
    <w:p w14:paraId="750BE4FB">
      <w:pPr>
        <w:spacing w:line="50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</w:p>
    <w:p w14:paraId="645C567C">
      <w:pPr>
        <w:spacing w:line="500" w:lineRule="exact"/>
        <w:jc w:val="center"/>
        <w:outlineLvl w:val="0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中国劳动关系学院</w:t>
      </w:r>
      <w:r>
        <w:rPr>
          <w:rFonts w:ascii="方正小标宋简体" w:hAnsi="华文中宋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5</w:t>
      </w:r>
      <w:r>
        <w:rPr>
          <w:rFonts w:ascii="方正小标宋简体" w:hAnsi="华文中宋" w:eastAsia="方正小标宋简体" w:cs="Times New Roman"/>
          <w:color w:val="000000"/>
          <w:sz w:val="44"/>
          <w:szCs w:val="44"/>
        </w:rPr>
        <w:t>年硕士研究生</w:t>
      </w:r>
    </w:p>
    <w:p w14:paraId="456EC311">
      <w:pPr>
        <w:spacing w:line="50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ascii="方正小标宋简体" w:hAnsi="华文中宋" w:eastAsia="方正小标宋简体" w:cs="Times New Roman"/>
          <w:color w:val="000000"/>
          <w:sz w:val="44"/>
          <w:szCs w:val="44"/>
        </w:rPr>
        <w:t>招生专业目录</w:t>
      </w:r>
    </w:p>
    <w:p w14:paraId="453E2BDB">
      <w:pPr>
        <w:spacing w:line="480" w:lineRule="exact"/>
        <w:ind w:firstLine="640" w:firstLineChars="200"/>
        <w:rPr>
          <w:rFonts w:hint="eastAsia" w:ascii="仿宋_GB2312" w:hAnsi="等线" w:eastAsia="仿宋_GB2312" w:cs="Times New Roman"/>
          <w:color w:val="000000"/>
          <w:sz w:val="32"/>
          <w:szCs w:val="22"/>
        </w:rPr>
      </w:pPr>
    </w:p>
    <w:p w14:paraId="7D2551BD">
      <w:pPr>
        <w:spacing w:line="360" w:lineRule="auto"/>
        <w:ind w:firstLine="640" w:firstLineChars="200"/>
        <w:rPr>
          <w:rFonts w:hint="eastAsia" w:ascii="仿宋_GB2312" w:hAnsi="等线" w:eastAsia="仿宋_GB2312" w:cs="Times New Roman"/>
          <w:color w:val="000000"/>
          <w:sz w:val="32"/>
          <w:szCs w:val="22"/>
        </w:rPr>
      </w:pP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我校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202</w:t>
      </w: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5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年硕士研究生招生专业共</w:t>
      </w: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8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个，</w:t>
      </w: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分为学术学位和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专业学位</w:t>
      </w: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两种学位类型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。招生专业</w:t>
      </w: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、学习方式、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招生学院</w:t>
      </w: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及学费标准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见表1。</w:t>
      </w:r>
      <w:r>
        <w:rPr>
          <w:rFonts w:hint="eastAsia" w:ascii="仿宋_GB2312" w:hAnsi="等线" w:eastAsia="仿宋_GB2312" w:cs="Times New Roman"/>
          <w:b/>
          <w:bCs/>
          <w:color w:val="000000"/>
          <w:sz w:val="32"/>
          <w:szCs w:val="32"/>
        </w:rPr>
        <w:t>除社会工作、新闻与传播和公共管理（专业学位）外，其他专业以上级部门最新批复的学费标准下发文件为准。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各招生专业初试科目、学制</w:t>
      </w:r>
      <w:r>
        <w:rPr>
          <w:rFonts w:hint="eastAsia" w:ascii="仿宋_GB2312" w:hAnsi="等线" w:eastAsia="仿宋_GB2312" w:cs="Times New Roman"/>
          <w:color w:val="000000"/>
          <w:sz w:val="32"/>
          <w:szCs w:val="22"/>
        </w:rPr>
        <w:t>、招生人数及</w:t>
      </w:r>
      <w:r>
        <w:rPr>
          <w:rFonts w:ascii="仿宋_GB2312" w:hAnsi="等线" w:eastAsia="仿宋_GB2312" w:cs="Times New Roman"/>
          <w:color w:val="000000"/>
          <w:sz w:val="32"/>
          <w:szCs w:val="22"/>
        </w:rPr>
        <w:t>备注等事项见表2。</w:t>
      </w:r>
      <w:r>
        <w:rPr>
          <w:rFonts w:hint="eastAsia" w:ascii="仿宋_GB2312" w:hAnsi="等线" w:eastAsia="仿宋_GB2312" w:cs="Times New Roman"/>
          <w:b/>
          <w:color w:val="000000"/>
          <w:sz w:val="32"/>
          <w:szCs w:val="22"/>
        </w:rPr>
        <w:t>招生人数仅供参考，实际招生人数以教育部正式下达的招生计划文件为准。</w:t>
      </w:r>
    </w:p>
    <w:tbl>
      <w:tblPr>
        <w:tblStyle w:val="2"/>
        <w:tblpPr w:leftFromText="180" w:rightFromText="180" w:vertAnchor="text" w:horzAnchor="margin" w:tblpXSpec="center" w:tblpY="703"/>
        <w:tblOverlap w:val="never"/>
        <w:tblW w:w="5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616"/>
        <w:gridCol w:w="1676"/>
        <w:gridCol w:w="2078"/>
        <w:gridCol w:w="2078"/>
        <w:gridCol w:w="1479"/>
      </w:tblGrid>
      <w:tr w14:paraId="3622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1296" w:type="dxa"/>
            <w:shd w:val="clear" w:color="auto" w:fill="D7D7D7"/>
            <w:vAlign w:val="center"/>
          </w:tcPr>
          <w:p w14:paraId="60AFC7E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招生类型</w:t>
            </w:r>
          </w:p>
        </w:tc>
        <w:tc>
          <w:tcPr>
            <w:tcW w:w="1718" w:type="dxa"/>
            <w:shd w:val="clear" w:color="auto" w:fill="D7D7D7"/>
            <w:vAlign w:val="center"/>
          </w:tcPr>
          <w:p w14:paraId="5293B3E4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招生专业代码</w:t>
            </w:r>
          </w:p>
        </w:tc>
        <w:tc>
          <w:tcPr>
            <w:tcW w:w="1783" w:type="dxa"/>
            <w:shd w:val="clear" w:color="auto" w:fill="D7D7D7"/>
            <w:vAlign w:val="center"/>
          </w:tcPr>
          <w:p w14:paraId="076911AA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招生专业名称</w:t>
            </w:r>
          </w:p>
        </w:tc>
        <w:tc>
          <w:tcPr>
            <w:tcW w:w="2211" w:type="dxa"/>
            <w:shd w:val="clear" w:color="auto" w:fill="D7D7D7"/>
            <w:vAlign w:val="center"/>
          </w:tcPr>
          <w:p w14:paraId="64D76672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2211" w:type="dxa"/>
            <w:shd w:val="clear" w:color="auto" w:fill="D7D7D7"/>
            <w:vAlign w:val="center"/>
          </w:tcPr>
          <w:p w14:paraId="36820C64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招生学院</w:t>
            </w:r>
          </w:p>
        </w:tc>
        <w:tc>
          <w:tcPr>
            <w:tcW w:w="1571" w:type="dxa"/>
            <w:shd w:val="clear" w:color="auto" w:fill="D7D7D7"/>
            <w:vAlign w:val="center"/>
          </w:tcPr>
          <w:p w14:paraId="5EBFBE99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学费标准</w:t>
            </w:r>
          </w:p>
        </w:tc>
      </w:tr>
      <w:tr w14:paraId="339F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1296" w:type="dxa"/>
            <w:vAlign w:val="center"/>
          </w:tcPr>
          <w:p w14:paraId="55EBEFD2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Cs/>
                <w:color w:val="000000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1718" w:type="dxa"/>
            <w:vAlign w:val="center"/>
          </w:tcPr>
          <w:p w14:paraId="575C3ED4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bCs/>
                <w:color w:val="000000"/>
                <w:kern w:val="0"/>
                <w:sz w:val="24"/>
                <w:szCs w:val="24"/>
              </w:rPr>
              <w:t>120400</w:t>
            </w:r>
          </w:p>
        </w:tc>
        <w:tc>
          <w:tcPr>
            <w:tcW w:w="1783" w:type="dxa"/>
            <w:vAlign w:val="center"/>
          </w:tcPr>
          <w:p w14:paraId="08E3284E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2211" w:type="dxa"/>
            <w:vAlign w:val="center"/>
          </w:tcPr>
          <w:p w14:paraId="0D8DF149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全日制研究生</w:t>
            </w:r>
          </w:p>
        </w:tc>
        <w:tc>
          <w:tcPr>
            <w:tcW w:w="2211" w:type="dxa"/>
            <w:vAlign w:val="center"/>
          </w:tcPr>
          <w:p w14:paraId="196E32CC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571" w:type="dxa"/>
            <w:vAlign w:val="center"/>
          </w:tcPr>
          <w:p w14:paraId="7F301A9B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0.8万元/年</w:t>
            </w:r>
          </w:p>
        </w:tc>
      </w:tr>
      <w:tr w14:paraId="5111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1296" w:type="dxa"/>
            <w:vMerge w:val="restart"/>
            <w:vAlign w:val="center"/>
          </w:tcPr>
          <w:p w14:paraId="07603578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718" w:type="dxa"/>
            <w:vAlign w:val="center"/>
          </w:tcPr>
          <w:p w14:paraId="10EFED73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03510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3" w:type="dxa"/>
            <w:vAlign w:val="center"/>
          </w:tcPr>
          <w:p w14:paraId="5F7518BC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法律（法学）</w:t>
            </w:r>
          </w:p>
        </w:tc>
        <w:tc>
          <w:tcPr>
            <w:tcW w:w="2211" w:type="dxa"/>
            <w:vAlign w:val="center"/>
          </w:tcPr>
          <w:p w14:paraId="2A42DAD6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全日制研究生</w:t>
            </w:r>
          </w:p>
        </w:tc>
        <w:tc>
          <w:tcPr>
            <w:tcW w:w="2211" w:type="dxa"/>
            <w:vAlign w:val="center"/>
          </w:tcPr>
          <w:p w14:paraId="61D204DA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571" w:type="dxa"/>
            <w:vAlign w:val="center"/>
          </w:tcPr>
          <w:p w14:paraId="1DD06FDB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1.5万元/年</w:t>
            </w:r>
          </w:p>
        </w:tc>
      </w:tr>
      <w:tr w14:paraId="1C98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6" w:type="dxa"/>
            <w:vMerge w:val="continue"/>
            <w:vAlign w:val="center"/>
          </w:tcPr>
          <w:p w14:paraId="180B47F2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3D3D49A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035200</w:t>
            </w:r>
          </w:p>
        </w:tc>
        <w:tc>
          <w:tcPr>
            <w:tcW w:w="1783" w:type="dxa"/>
            <w:vAlign w:val="center"/>
          </w:tcPr>
          <w:p w14:paraId="708FC892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2211" w:type="dxa"/>
            <w:vAlign w:val="center"/>
          </w:tcPr>
          <w:p w14:paraId="570E84D2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全日制研究生</w:t>
            </w:r>
          </w:p>
        </w:tc>
        <w:tc>
          <w:tcPr>
            <w:tcW w:w="2211" w:type="dxa"/>
            <w:vAlign w:val="center"/>
          </w:tcPr>
          <w:p w14:paraId="630A48D3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社会工作学院</w:t>
            </w:r>
          </w:p>
        </w:tc>
        <w:tc>
          <w:tcPr>
            <w:tcW w:w="1571" w:type="dxa"/>
            <w:vAlign w:val="center"/>
          </w:tcPr>
          <w:p w14:paraId="5B64FB1C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1万元/年</w:t>
            </w:r>
          </w:p>
        </w:tc>
      </w:tr>
      <w:tr w14:paraId="0D26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6" w:type="dxa"/>
            <w:vMerge w:val="continue"/>
            <w:vAlign w:val="center"/>
          </w:tcPr>
          <w:p w14:paraId="2831DDDA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C18A98C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055200</w:t>
            </w:r>
          </w:p>
        </w:tc>
        <w:tc>
          <w:tcPr>
            <w:tcW w:w="1783" w:type="dxa"/>
            <w:vAlign w:val="center"/>
          </w:tcPr>
          <w:p w14:paraId="792D1FEB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新闻与传播</w:t>
            </w:r>
          </w:p>
        </w:tc>
        <w:tc>
          <w:tcPr>
            <w:tcW w:w="2211" w:type="dxa"/>
            <w:vAlign w:val="center"/>
          </w:tcPr>
          <w:p w14:paraId="532E863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全日制研究生</w:t>
            </w:r>
          </w:p>
        </w:tc>
        <w:tc>
          <w:tcPr>
            <w:tcW w:w="2211" w:type="dxa"/>
            <w:vAlign w:val="center"/>
          </w:tcPr>
          <w:p w14:paraId="3ADEB72E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文化传播学院</w:t>
            </w:r>
          </w:p>
        </w:tc>
        <w:tc>
          <w:tcPr>
            <w:tcW w:w="1571" w:type="dxa"/>
            <w:vAlign w:val="center"/>
          </w:tcPr>
          <w:p w14:paraId="0C0EFA3B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1万元/年</w:t>
            </w:r>
          </w:p>
        </w:tc>
      </w:tr>
      <w:tr w14:paraId="362B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96" w:type="dxa"/>
            <w:vMerge w:val="continue"/>
            <w:vAlign w:val="center"/>
          </w:tcPr>
          <w:p w14:paraId="0CC2DBAF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A728C5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085700</w:t>
            </w:r>
          </w:p>
        </w:tc>
        <w:tc>
          <w:tcPr>
            <w:tcW w:w="1783" w:type="dxa"/>
            <w:vAlign w:val="center"/>
          </w:tcPr>
          <w:p w14:paraId="077D9456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2211" w:type="dxa"/>
            <w:vAlign w:val="center"/>
          </w:tcPr>
          <w:p w14:paraId="77B04E5A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全日制研究生</w:t>
            </w:r>
          </w:p>
        </w:tc>
        <w:tc>
          <w:tcPr>
            <w:tcW w:w="2211" w:type="dxa"/>
            <w:vAlign w:val="center"/>
          </w:tcPr>
          <w:p w14:paraId="41BACBDB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安全工程学院</w:t>
            </w:r>
          </w:p>
        </w:tc>
        <w:tc>
          <w:tcPr>
            <w:tcW w:w="1571" w:type="dxa"/>
            <w:vAlign w:val="center"/>
          </w:tcPr>
          <w:p w14:paraId="32E41086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0.8万元/年</w:t>
            </w:r>
          </w:p>
        </w:tc>
      </w:tr>
      <w:tr w14:paraId="19AB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96" w:type="dxa"/>
            <w:vMerge w:val="continue"/>
            <w:vAlign w:val="center"/>
          </w:tcPr>
          <w:p w14:paraId="38F9EF9C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76A00EC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125100</w:t>
            </w:r>
          </w:p>
        </w:tc>
        <w:tc>
          <w:tcPr>
            <w:tcW w:w="1783" w:type="dxa"/>
            <w:vAlign w:val="center"/>
          </w:tcPr>
          <w:p w14:paraId="68B241FC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211" w:type="dxa"/>
            <w:vAlign w:val="center"/>
          </w:tcPr>
          <w:p w14:paraId="199A621A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非全日制研究生</w:t>
            </w:r>
          </w:p>
        </w:tc>
        <w:tc>
          <w:tcPr>
            <w:tcW w:w="2211" w:type="dxa"/>
            <w:vAlign w:val="center"/>
          </w:tcPr>
          <w:p w14:paraId="52B23518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劳动关系与人力资源学院</w:t>
            </w:r>
          </w:p>
        </w:tc>
        <w:tc>
          <w:tcPr>
            <w:tcW w:w="1571" w:type="dxa"/>
            <w:vAlign w:val="center"/>
          </w:tcPr>
          <w:p w14:paraId="19D3B976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3万元/年</w:t>
            </w:r>
          </w:p>
        </w:tc>
      </w:tr>
      <w:tr w14:paraId="6658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96" w:type="dxa"/>
            <w:vMerge w:val="continue"/>
            <w:vAlign w:val="center"/>
          </w:tcPr>
          <w:p w14:paraId="6B64C2FF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399B018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125200</w:t>
            </w:r>
          </w:p>
        </w:tc>
        <w:tc>
          <w:tcPr>
            <w:tcW w:w="1783" w:type="dxa"/>
            <w:vAlign w:val="center"/>
          </w:tcPr>
          <w:p w14:paraId="0A053B26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2211" w:type="dxa"/>
            <w:vAlign w:val="center"/>
          </w:tcPr>
          <w:p w14:paraId="05BADDA6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非全日制研究生</w:t>
            </w:r>
          </w:p>
        </w:tc>
        <w:tc>
          <w:tcPr>
            <w:tcW w:w="2211" w:type="dxa"/>
            <w:vAlign w:val="center"/>
          </w:tcPr>
          <w:p w14:paraId="6CD5EFA9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571" w:type="dxa"/>
            <w:vAlign w:val="center"/>
          </w:tcPr>
          <w:p w14:paraId="19C52B8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1.5万元/年</w:t>
            </w:r>
          </w:p>
        </w:tc>
      </w:tr>
      <w:tr w14:paraId="26D7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96" w:type="dxa"/>
            <w:vMerge w:val="continue"/>
            <w:vAlign w:val="center"/>
          </w:tcPr>
          <w:p w14:paraId="5C46CA8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2D37E59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125300</w:t>
            </w:r>
          </w:p>
        </w:tc>
        <w:tc>
          <w:tcPr>
            <w:tcW w:w="1783" w:type="dxa"/>
            <w:vAlign w:val="center"/>
          </w:tcPr>
          <w:p w14:paraId="26A2DAC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2211" w:type="dxa"/>
            <w:vAlign w:val="center"/>
          </w:tcPr>
          <w:p w14:paraId="50AEB6FD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全日制研究生</w:t>
            </w:r>
          </w:p>
        </w:tc>
        <w:tc>
          <w:tcPr>
            <w:tcW w:w="2211" w:type="dxa"/>
            <w:vAlign w:val="center"/>
          </w:tcPr>
          <w:p w14:paraId="59AEED7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571" w:type="dxa"/>
            <w:vAlign w:val="center"/>
          </w:tcPr>
          <w:p w14:paraId="13B1FD60">
            <w:pPr>
              <w:widowControl/>
              <w:spacing w:line="36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1万元/年</w:t>
            </w:r>
          </w:p>
        </w:tc>
      </w:tr>
    </w:tbl>
    <w:p w14:paraId="47501377">
      <w:pPr>
        <w:widowControl/>
        <w:jc w:val="center"/>
        <w:rPr>
          <w:rFonts w:hint="eastAsia" w:ascii="仿宋_GB2312" w:hAnsi="等线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bCs/>
          <w:color w:val="000000"/>
          <w:sz w:val="32"/>
          <w:szCs w:val="32"/>
        </w:rPr>
        <w:t>表1 招生专业、学习方式、招生学院及学费标准</w:t>
      </w:r>
    </w:p>
    <w:p w14:paraId="4592B17D">
      <w:pPr>
        <w:widowControl/>
        <w:tabs>
          <w:tab w:val="left" w:pos="347"/>
        </w:tabs>
        <w:jc w:val="center"/>
        <w:rPr>
          <w:rFonts w:hint="eastAsia" w:ascii="仿宋_GB2312" w:hAnsi="等线" w:eastAsia="仿宋_GB2312" w:cs="Times New Roman"/>
          <w:b/>
          <w:bCs/>
          <w:color w:val="000000"/>
          <w:sz w:val="32"/>
          <w:szCs w:val="32"/>
        </w:rPr>
      </w:pPr>
    </w:p>
    <w:p w14:paraId="0301BD86">
      <w:pPr>
        <w:widowControl/>
        <w:tabs>
          <w:tab w:val="left" w:pos="347"/>
        </w:tabs>
        <w:jc w:val="center"/>
        <w:rPr>
          <w:rFonts w:hint="eastAsia" w:ascii="仿宋_GB2312" w:hAnsi="等线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等线" w:eastAsia="仿宋_GB2312" w:cs="Times New Roman"/>
          <w:b/>
          <w:bCs/>
          <w:color w:val="000000"/>
          <w:sz w:val="32"/>
          <w:szCs w:val="32"/>
        </w:rPr>
        <w:t>表2 各招生专业初试考试科目及招生人数</w:t>
      </w:r>
    </w:p>
    <w:tbl>
      <w:tblPr>
        <w:tblStyle w:val="2"/>
        <w:tblpPr w:leftFromText="180" w:rightFromText="180" w:vertAnchor="text" w:horzAnchor="page" w:tblpX="1298" w:tblpY="153"/>
        <w:tblW w:w="97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314"/>
        <w:gridCol w:w="3475"/>
        <w:gridCol w:w="708"/>
        <w:gridCol w:w="2794"/>
      </w:tblGrid>
      <w:tr w14:paraId="277A4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7A181">
            <w:pPr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招生专业代码、名称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2B197"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0A4C8"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考试科目代码、名称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vAlign w:val="center"/>
          </w:tcPr>
          <w:p w14:paraId="50D08FB6"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/>
            <w:vAlign w:val="center"/>
          </w:tcPr>
          <w:p w14:paraId="41EFEDDE"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FA47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097CB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120400</w:t>
            </w:r>
          </w:p>
          <w:p w14:paraId="43B4F433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公共管理学</w:t>
            </w:r>
          </w:p>
          <w:p w14:paraId="28905054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3B56A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不区分研究方向</w:t>
            </w:r>
          </w:p>
          <w:p w14:paraId="1ABEBF6A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FC991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101思想政治理论</w:t>
            </w:r>
          </w:p>
          <w:p w14:paraId="16B7A2D4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201英语（一）</w:t>
            </w:r>
          </w:p>
          <w:p w14:paraId="6E2ED1E1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③621 公共管理学</w:t>
            </w:r>
          </w:p>
          <w:p w14:paraId="6FAC39E7">
            <w:pPr>
              <w:widowControl/>
              <w:spacing w:line="300" w:lineRule="exact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④824 公共政策学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6072FD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A8E36A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不招收同等学力考生。</w:t>
            </w:r>
          </w:p>
          <w:p w14:paraId="4A566E61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2.不招收“退役大学生士兵”专项硕士研究生招生计划。</w:t>
            </w:r>
          </w:p>
        </w:tc>
      </w:tr>
      <w:tr w14:paraId="709FC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84687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03510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</w:t>
            </w:r>
          </w:p>
          <w:p w14:paraId="7F7BD9C5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法律</w:t>
            </w:r>
          </w:p>
          <w:p w14:paraId="0B0301E9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（法学）</w:t>
            </w:r>
          </w:p>
          <w:p w14:paraId="517F3BCD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469BE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E8C5F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101思想政治理论</w:t>
            </w:r>
          </w:p>
          <w:p w14:paraId="38C4EF8F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201英语（一）</w:t>
            </w:r>
          </w:p>
          <w:p w14:paraId="25376FA8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97法律硕士专业基础（法学）</w:t>
            </w:r>
          </w:p>
          <w:p w14:paraId="3B797BB9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④497法律硕士综合（法学）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9E5302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68A0C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不招收同等学力考生。</w:t>
            </w:r>
          </w:p>
          <w:p w14:paraId="54B7FD7A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2.不招收“退役大学生士兵”专项硕士研究生招生计划。</w:t>
            </w:r>
          </w:p>
        </w:tc>
      </w:tr>
      <w:tr w14:paraId="61A2E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57ADF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035200</w:t>
            </w:r>
          </w:p>
          <w:p w14:paraId="4F545B25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EC51B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00不区分研究方向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7A732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101思想政治理论</w:t>
            </w:r>
          </w:p>
          <w:p w14:paraId="6AF87DB8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②204 英语（二）</w:t>
            </w:r>
          </w:p>
          <w:p w14:paraId="45D7395C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③331社会工作原理</w:t>
            </w:r>
          </w:p>
          <w:p w14:paraId="597099D9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instrText xml:space="preserve"> = 4 \* GB3 \* MERGEFORMAT </w:instrTex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437社会工作实务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6CA31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83199A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不招收同等学力考生。</w:t>
            </w:r>
          </w:p>
          <w:p w14:paraId="4BFE5EC3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2.招收“退役大学生士兵”专项硕士研究生招生计划（拟招收3人）。</w:t>
            </w:r>
          </w:p>
        </w:tc>
      </w:tr>
      <w:tr w14:paraId="0A770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720F4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055200</w:t>
            </w:r>
          </w:p>
          <w:p w14:paraId="2FD79A3B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新闻与传播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7DEC5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D935A">
            <w:pPr>
              <w:widowControl/>
              <w:spacing w:line="300" w:lineRule="exact"/>
              <w:ind w:firstLine="0" w:firstLineChars="0"/>
              <w:jc w:val="both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  <w:t>101思想政治理论</w:t>
            </w:r>
          </w:p>
          <w:p w14:paraId="5395D93B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②204 英语（二）</w:t>
            </w:r>
          </w:p>
          <w:p w14:paraId="3834D976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334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新闻与传播专业综合能力</w:t>
            </w:r>
          </w:p>
          <w:p w14:paraId="75F4EFA3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④4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新闻与传播专业基础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48DAC5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70881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不招收同等学力考生。</w:t>
            </w:r>
          </w:p>
          <w:p w14:paraId="06EC36E8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2.招收“退役大学生士兵”专项硕士研究生招生计划（拟招收2人）。</w:t>
            </w:r>
          </w:p>
        </w:tc>
      </w:tr>
      <w:tr w14:paraId="6EC64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330A6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085700</w:t>
            </w:r>
          </w:p>
          <w:p w14:paraId="5458A1E6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85E4D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A94FE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instrText xml:space="preserve">= 1 \* GB3</w:instrTex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101思想政治理论</w:t>
            </w:r>
          </w:p>
          <w:p w14:paraId="30CAA6DD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 英语（二）</w:t>
            </w:r>
          </w:p>
          <w:p w14:paraId="28541771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302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数学（二）</w:t>
            </w:r>
          </w:p>
          <w:p w14:paraId="5AB2692E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④857 安全系统工程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836941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E1CB47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不招收同等学力考生。</w:t>
            </w:r>
          </w:p>
          <w:p w14:paraId="44ED4933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2.不招收“退役大学生士兵”专项硕士研究生招生计划。</w:t>
            </w:r>
          </w:p>
        </w:tc>
      </w:tr>
      <w:tr w14:paraId="43AD4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6D4C9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125100</w:t>
            </w:r>
          </w:p>
          <w:p w14:paraId="4C0DD158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C24F2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A8702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①199管理类综合能力</w:t>
            </w:r>
          </w:p>
          <w:p w14:paraId="09443704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②204英语（二）</w:t>
            </w:r>
          </w:p>
          <w:p w14:paraId="395913DE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③无</w:t>
            </w:r>
          </w:p>
          <w:p w14:paraId="2C3A3FD1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④无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7373B5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C6C0B3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招收同等学力考生。</w:t>
            </w:r>
          </w:p>
          <w:p w14:paraId="014D1F81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考生就业方式（报考类别）须为定向就业。</w:t>
            </w:r>
          </w:p>
          <w:p w14:paraId="4A31DE18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3.不招收“退役大学生士兵”专项硕士研究生招生计划。</w:t>
            </w:r>
          </w:p>
        </w:tc>
      </w:tr>
      <w:tr w14:paraId="7CE0B8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883BD9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125200</w:t>
            </w:r>
          </w:p>
          <w:p w14:paraId="5ACFC225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09EF1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E688F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①199管理类综合能力</w:t>
            </w:r>
          </w:p>
          <w:p w14:paraId="3024A616">
            <w:pPr>
              <w:widowControl/>
              <w:numPr>
                <w:numId w:val="0"/>
              </w:numPr>
              <w:spacing w:line="300" w:lineRule="exact"/>
              <w:ind w:leftChars="0"/>
              <w:jc w:val="both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  <w:t>204英语（二）</w:t>
            </w:r>
          </w:p>
          <w:p w14:paraId="1C23CAC5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③无</w:t>
            </w:r>
          </w:p>
          <w:p w14:paraId="49A89E48">
            <w:pPr>
              <w:widowControl/>
              <w:numPr>
                <w:numId w:val="0"/>
              </w:numPr>
              <w:spacing w:line="300" w:lineRule="exact"/>
              <w:ind w:leftChars="0"/>
              <w:jc w:val="both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④无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FF1DC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DE7F29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招收同等学力考生。</w:t>
            </w:r>
          </w:p>
          <w:p w14:paraId="1B4CF850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考生就业方式（报考类别）须为定向就业。</w:t>
            </w:r>
          </w:p>
          <w:p w14:paraId="4DD5B065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3.招收“退役大学生士兵”专项硕士研究生招生计划（拟招收5人）。</w:t>
            </w:r>
          </w:p>
        </w:tc>
      </w:tr>
      <w:tr w14:paraId="645F8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96273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125300</w:t>
            </w:r>
          </w:p>
          <w:p w14:paraId="68A72D98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306B9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不区分研究方向</w:t>
            </w:r>
          </w:p>
        </w:tc>
        <w:tc>
          <w:tcPr>
            <w:tcW w:w="3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921D9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①199管理类综合能力</w:t>
            </w:r>
          </w:p>
          <w:p w14:paraId="364E90D3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②204英语（二）</w:t>
            </w:r>
          </w:p>
          <w:p w14:paraId="124B5760">
            <w:pPr>
              <w:widowControl/>
              <w:spacing w:line="300" w:lineRule="exac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③无</w:t>
            </w:r>
            <w:bookmarkStart w:id="0" w:name="_GoBack"/>
            <w:bookmarkEnd w:id="0"/>
          </w:p>
          <w:p w14:paraId="6CEE2B64">
            <w:pPr>
              <w:widowControl/>
              <w:numPr>
                <w:numId w:val="0"/>
              </w:numPr>
              <w:spacing w:line="300" w:lineRule="exact"/>
              <w:ind w:leftChars="0"/>
              <w:jc w:val="both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④无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4AE6D1"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D7A868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不招收同等学力考生。</w:t>
            </w:r>
          </w:p>
          <w:p w14:paraId="10CD761D">
            <w:pPr>
              <w:widowControl/>
              <w:spacing w:line="300" w:lineRule="exact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2.不招收“退役大学生士兵”专项硕士研究生招生计划。</w:t>
            </w:r>
          </w:p>
        </w:tc>
      </w:tr>
    </w:tbl>
    <w:p w14:paraId="3A8543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D165A4-3526-4994-94B5-B44D5B93E7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D47781-E02E-46DA-A35D-7D3BD827EE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FE236E-774E-4272-B037-526DE7DEDA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54BE9F1-9EEF-4738-A73D-21EAA17169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099795B-531C-4087-89BA-1CB0197D918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4FDEC460-4EEA-432F-8B1C-B209A22497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2JiMzAwYTY1ZDM2NTlhMjQzM2M4MDcwNzljN2UifQ=="/>
  </w:docVars>
  <w:rsids>
    <w:rsidRoot w:val="72CF1425"/>
    <w:rsid w:val="28D774FF"/>
    <w:rsid w:val="72C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1342</Characters>
  <Lines>0</Lines>
  <Paragraphs>0</Paragraphs>
  <TotalTime>0</TotalTime>
  <ScaleCrop>false</ScaleCrop>
  <LinksUpToDate>false</LinksUpToDate>
  <CharactersWithSpaces>1350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2024-10-08T09:53:00Z</dcterms:created>
  <dc:creator>王帆</dc:creator>
  <cp:lastModifiedBy>王帆</cp:lastModifiedBy>
  <dcterms:modified xsi:type="dcterms:W3CDTF">2024-10-08T09:56:11Z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4559B1FCF097403D8A04A4F50494DCE0_11</vt:lpwstr>
  </property>
</Properties>
</file>