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limama ShuHeiTi" w:hAnsi="Alimama ShuHeiTi" w:eastAsia="宋体" w:cs="Alimama ShuHeiTi"/>
          <w:b/>
          <w:i w:val="0"/>
          <w:caps w:val="0"/>
          <w:color w:val="FFFFFF"/>
          <w:spacing w:val="8"/>
          <w:sz w:val="21"/>
          <w:szCs w:val="21"/>
          <w:shd w:val="clear" w:fill="2473FF"/>
          <w:lang w:val="en-US" w:eastAsia="zh-CN"/>
        </w:rPr>
      </w:pPr>
      <w:r>
        <w:rPr>
          <w:rFonts w:hint="eastAsia"/>
          <w:lang w:val="en-US" w:eastAsia="zh-CN"/>
        </w:rPr>
        <w:t>1、使用身份证和密码登录</w:t>
      </w:r>
      <w:r>
        <w:rPr>
          <w:rFonts w:ascii="Alimama ShuHeiTi" w:hAnsi="Alimama ShuHeiTi" w:eastAsia="Alimama ShuHeiTi" w:cs="Alimama ShuHeiTi"/>
          <w:b/>
          <w:i w:val="0"/>
          <w:caps w:val="0"/>
          <w:color w:val="FFFFFF"/>
          <w:spacing w:val="8"/>
          <w:sz w:val="21"/>
          <w:szCs w:val="21"/>
          <w:shd w:val="clear" w:fill="2473FF"/>
        </w:rPr>
        <w:t>甘肃省国家教育考试综合管理平台</w:t>
      </w:r>
      <w:r>
        <w:rPr>
          <w:rFonts w:hint="eastAsia" w:ascii="Alimama ShuHeiTi" w:hAnsi="Alimama ShuHeiTi" w:eastAsia="宋体" w:cs="Alimama ShuHeiTi"/>
          <w:b/>
          <w:i w:val="0"/>
          <w:caps w:val="0"/>
          <w:color w:val="FFFFFF"/>
          <w:spacing w:val="8"/>
          <w:sz w:val="21"/>
          <w:szCs w:val="21"/>
          <w:shd w:val="clear" w:fill="2473FF"/>
          <w:lang w:val="en-US" w:eastAsia="zh-CN"/>
        </w:rPr>
        <w:t>学生端</w:t>
      </w:r>
      <w:r>
        <w:rPr>
          <w:rFonts w:hint="eastAsia"/>
          <w:lang w:val="en-US" w:eastAsia="zh-CN"/>
        </w:rPr>
        <w:t>（图1）如果未注册，请先注册（图1.1）</w:t>
      </w:r>
    </w:p>
    <w:p>
      <w:r>
        <w:drawing>
          <wp:inline distT="0" distB="0" distL="114300" distR="114300">
            <wp:extent cx="5266690" cy="2853055"/>
            <wp:effectExtent l="0" t="0" r="6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bookmarkStart w:id="0" w:name="_GoBack"/>
      <w:r>
        <w:drawing>
          <wp:inline distT="0" distB="0" distL="114300" distR="114300">
            <wp:extent cx="5259070" cy="2312670"/>
            <wp:effectExtent l="0" t="0" r="8255" b="190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图1.1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点击考生报名相关或者艺术生报考（图2）</w:t>
      </w:r>
    </w:p>
    <w:p>
      <w:pPr>
        <w:numPr>
          <w:numId w:val="0"/>
        </w:numPr>
      </w:pPr>
      <w:r>
        <w:drawing>
          <wp:inline distT="0" distB="0" distL="114300" distR="114300">
            <wp:extent cx="5259070" cy="1943735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根据自己的索要报考的专业进行选择（图3）</w:t>
      </w:r>
    </w:p>
    <w:p>
      <w:pPr>
        <w:numPr>
          <w:numId w:val="0"/>
        </w:numPr>
      </w:pPr>
      <w:r>
        <w:drawing>
          <wp:inline distT="0" distB="0" distL="114300" distR="114300">
            <wp:extent cx="5259070" cy="2712720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rPr>
          <w:rFonts w:hint="eastAsia"/>
          <w:lang w:val="en-US" w:eastAsia="zh-CN"/>
        </w:rPr>
        <w:t>图3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4.1美术、书法、播音专业选择完成直接开始扫描二维码进行缴费（图4）。缴费完成点击最终的完成等待页面进行跳转。显示（图5）</w:t>
      </w:r>
    </w:p>
    <w:p>
      <w:r>
        <w:drawing>
          <wp:inline distT="0" distB="0" distL="114300" distR="114300">
            <wp:extent cx="5259070" cy="2712720"/>
            <wp:effectExtent l="0" t="0" r="825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80820" cy="2339340"/>
            <wp:effectExtent l="0" t="0" r="5080" b="3810"/>
            <wp:docPr id="9" name="图片 9" descr="ccbeb8de3a614dfa416029874d24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beb8de3a614dfa416029874d240d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98905" cy="2369820"/>
            <wp:effectExtent l="0" t="0" r="1270" b="1905"/>
            <wp:docPr id="10" name="图片 10" descr="6e0f856aadfdfc0132a5eefc7b3f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0f856aadfdfc0132a5eefc7b3fa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2712720"/>
            <wp:effectExtent l="0" t="0" r="8255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jc w:val="left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4.2舞蹈专业填报要选择具体的舞种（图6）并上传</w:t>
      </w:r>
      <w:r>
        <w:rPr>
          <w:rFonts w:hint="eastAsia" w:ascii="Microsoft YaHei UI" w:hAnsi="Microsoft YaHei UI" w:eastAsia="Microsoft YaHei UI"/>
          <w:sz w:val="20"/>
        </w:rPr>
        <w:t>舞蹈表演</w:t>
      </w:r>
      <w:r>
        <w:rPr>
          <w:rFonts w:hint="eastAsia"/>
          <w:lang w:val="en-US" w:eastAsia="zh-CN"/>
        </w:rPr>
        <w:t>所需要的音乐图7（）</w:t>
      </w:r>
    </w:p>
    <w:p>
      <w:pPr>
        <w:jc w:val="left"/>
      </w:pPr>
      <w:r>
        <w:drawing>
          <wp:inline distT="0" distB="0" distL="114300" distR="114300">
            <wp:extent cx="5259070" cy="2449830"/>
            <wp:effectExtent l="0" t="0" r="825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2242820"/>
            <wp:effectExtent l="0" t="0" r="8255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图7</w:t>
      </w:r>
    </w:p>
    <w:p>
      <w:pPr>
        <w:jc w:val="left"/>
      </w:pPr>
      <w:r>
        <w:rPr>
          <w:rFonts w:hint="eastAsia"/>
          <w:lang w:val="en-US" w:eastAsia="zh-CN"/>
        </w:rPr>
        <w:t>4.3表导演专业，需要选择具体的二级专业：如</w:t>
      </w:r>
      <w:r>
        <w:rPr>
          <w:rFonts w:hint="eastAsia" w:ascii="Microsoft YaHei UI" w:hAnsi="Microsoft YaHei UI" w:eastAsia="Microsoft YaHei UI"/>
          <w:sz w:val="20"/>
        </w:rPr>
        <w:t>戏剧影视表演</w:t>
      </w:r>
      <w:r>
        <w:rPr>
          <w:rFonts w:hint="eastAsia" w:ascii="Microsoft YaHei UI" w:hAnsi="Microsoft YaHei UI" w:eastAsia="Microsoft YaHei UI"/>
          <w:sz w:val="20"/>
          <w:lang w:eastAsia="zh-CN"/>
        </w:rPr>
        <w:t>、</w:t>
      </w:r>
      <w:r>
        <w:rPr>
          <w:rFonts w:hint="eastAsia" w:ascii="Microsoft YaHei UI" w:hAnsi="Microsoft YaHei UI" w:eastAsia="Microsoft YaHei UI"/>
          <w:sz w:val="20"/>
        </w:rPr>
        <w:t>服装表演</w:t>
      </w:r>
      <w:r>
        <w:rPr>
          <w:rFonts w:hint="eastAsia" w:ascii="Microsoft YaHei UI" w:hAnsi="Microsoft YaHei UI" w:eastAsia="Microsoft YaHei UI"/>
          <w:sz w:val="20"/>
          <w:lang w:eastAsia="zh-CN"/>
        </w:rPr>
        <w:t>、</w:t>
      </w:r>
      <w:r>
        <w:rPr>
          <w:rFonts w:hint="eastAsia" w:ascii="Microsoft YaHei UI" w:hAnsi="Microsoft YaHei UI" w:eastAsia="Microsoft YaHei UI"/>
          <w:sz w:val="20"/>
        </w:rPr>
        <w:t>戏剧影视导演</w:t>
      </w:r>
      <w:r>
        <w:rPr>
          <w:rFonts w:hint="eastAsia"/>
          <w:lang w:val="en-US" w:eastAsia="zh-CN"/>
        </w:rPr>
        <w:t>（图8）</w:t>
      </w:r>
      <w:r>
        <w:drawing>
          <wp:inline distT="0" distB="0" distL="114300" distR="114300">
            <wp:extent cx="5259070" cy="2424430"/>
            <wp:effectExtent l="0" t="0" r="825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Microsoft YaHei UI" w:hAnsi="Microsoft YaHei UI" w:eastAsia="Microsoft YaHei UI"/>
          <w:sz w:val="20"/>
        </w:rPr>
        <w:t>戏剧影视表演</w:t>
      </w:r>
      <w:r>
        <w:rPr>
          <w:rFonts w:hint="eastAsia" w:ascii="Microsoft YaHei UI" w:hAnsi="Microsoft YaHei UI" w:eastAsia="Microsoft YaHei UI"/>
          <w:sz w:val="20"/>
          <w:lang w:eastAsia="zh-CN"/>
        </w:rPr>
        <w:t>、</w:t>
      </w:r>
      <w:r>
        <w:rPr>
          <w:rFonts w:hint="eastAsia" w:ascii="Microsoft YaHei UI" w:hAnsi="Microsoft YaHei UI" w:eastAsia="Microsoft YaHei UI"/>
          <w:sz w:val="20"/>
        </w:rPr>
        <w:t>服装表演</w:t>
      </w:r>
      <w:r>
        <w:rPr>
          <w:rFonts w:hint="eastAsia"/>
          <w:lang w:val="en-US" w:eastAsia="zh-CN"/>
        </w:rPr>
        <w:t>需要上传音乐并进行试听；</w:t>
      </w:r>
      <w:r>
        <w:rPr>
          <w:rFonts w:hint="eastAsia" w:ascii="Microsoft YaHei UI" w:hAnsi="Microsoft YaHei UI" w:eastAsia="Microsoft YaHei UI"/>
          <w:sz w:val="20"/>
        </w:rPr>
        <w:t>戏剧影视导演</w:t>
      </w:r>
      <w:r>
        <w:rPr>
          <w:rFonts w:hint="eastAsia"/>
          <w:lang w:val="en-US" w:eastAsia="zh-CN"/>
        </w:rPr>
        <w:t>不需要上传音乐。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4.4音乐专业，需要选择具体的二级专业</w:t>
      </w:r>
      <w:r>
        <w:rPr>
          <w:rFonts w:hint="eastAsia" w:ascii="Microsoft YaHei UI" w:hAnsi="Microsoft YaHei UI" w:eastAsia="Microsoft YaHei UI"/>
          <w:sz w:val="20"/>
        </w:rPr>
        <w:t>音乐表演</w:t>
      </w:r>
      <w:r>
        <w:rPr>
          <w:rFonts w:hint="eastAsia" w:ascii="Microsoft YaHei UI" w:hAnsi="Microsoft YaHei UI" w:eastAsia="Microsoft YaHei UI"/>
          <w:sz w:val="20"/>
          <w:lang w:val="en-US" w:eastAsia="zh-CN"/>
        </w:rPr>
        <w:t>或</w:t>
      </w:r>
      <w:r>
        <w:rPr>
          <w:rFonts w:hint="eastAsia" w:ascii="Microsoft YaHei UI" w:hAnsi="Microsoft YaHei UI" w:eastAsia="Microsoft YaHei UI"/>
          <w:sz w:val="20"/>
        </w:rPr>
        <w:t>音乐教育</w:t>
      </w:r>
      <w:r>
        <w:rPr>
          <w:rFonts w:hint="eastAsia"/>
          <w:lang w:val="en-US" w:eastAsia="zh-CN"/>
        </w:rPr>
        <w:t>（图9）</w:t>
      </w:r>
    </w:p>
    <w:p>
      <w:pPr>
        <w:jc w:val="left"/>
      </w:pPr>
      <w:r>
        <w:drawing>
          <wp:inline distT="0" distB="0" distL="114300" distR="114300">
            <wp:extent cx="5259070" cy="2712720"/>
            <wp:effectExtent l="0" t="0" r="8255" b="19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jc w:val="left"/>
        <w:rPr>
          <w:rFonts w:hint="eastAsia" w:ascii="Microsoft YaHei UI" w:hAnsi="Microsoft YaHei UI" w:eastAsia="Microsoft YaHei UI"/>
          <w:sz w:val="20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音乐表演</w:t>
      </w:r>
      <w:r>
        <w:rPr>
          <w:rFonts w:hint="eastAsia"/>
          <w:lang w:val="en-US" w:eastAsia="zh-CN"/>
        </w:rPr>
        <w:t>需要选择</w:t>
      </w:r>
      <w:r>
        <w:rPr>
          <w:rFonts w:hint="eastAsia" w:ascii="Microsoft YaHei UI" w:hAnsi="Microsoft YaHei UI" w:eastAsia="Microsoft YaHei UI"/>
          <w:sz w:val="20"/>
        </w:rPr>
        <w:t>器乐</w:t>
      </w:r>
      <w:r>
        <w:rPr>
          <w:rFonts w:hint="eastAsia" w:ascii="Microsoft YaHei UI" w:hAnsi="Microsoft YaHei UI" w:eastAsia="Microsoft YaHei UI"/>
          <w:sz w:val="20"/>
          <w:lang w:val="en-US" w:eastAsia="zh-CN"/>
        </w:rPr>
        <w:t>方向或者声乐方向（图10）、器乐方向需要选择到具体的器种，并填写一首练习曲、两首乐曲（图11，图13），声乐方向需要选择到具体的唱法并上传音高（图12图14）。</w:t>
      </w:r>
    </w:p>
    <w:p>
      <w:pPr>
        <w:jc w:val="left"/>
      </w:pPr>
      <w:r>
        <w:drawing>
          <wp:inline distT="0" distB="0" distL="114300" distR="114300">
            <wp:extent cx="5259070" cy="2395220"/>
            <wp:effectExtent l="0" t="0" r="8255" b="508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jc w:val="left"/>
      </w:pPr>
      <w:r>
        <w:drawing>
          <wp:inline distT="0" distB="0" distL="114300" distR="114300">
            <wp:extent cx="5259070" cy="2712720"/>
            <wp:effectExtent l="0" t="0" r="8255" b="190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jc w:val="left"/>
      </w:pPr>
      <w:r>
        <w:drawing>
          <wp:inline distT="0" distB="0" distL="114300" distR="114300">
            <wp:extent cx="5259070" cy="2712720"/>
            <wp:effectExtent l="0" t="0" r="8255" b="190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jc w:val="left"/>
      </w:pPr>
      <w:r>
        <w:drawing>
          <wp:inline distT="0" distB="0" distL="114300" distR="114300">
            <wp:extent cx="5259070" cy="2324735"/>
            <wp:effectExtent l="0" t="0" r="8255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jc w:val="center"/>
      </w:pPr>
      <w:r>
        <w:drawing>
          <wp:inline distT="0" distB="0" distL="114300" distR="114300">
            <wp:extent cx="5259070" cy="2712720"/>
            <wp:effectExtent l="0" t="0" r="8255" b="190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音乐教育以器乐作为主项、声乐作为副项的时候需要上传一首练习曲、两首乐曲、一首音高乐谱的文件；（图15）</w:t>
      </w:r>
    </w:p>
    <w:p>
      <w:pPr>
        <w:jc w:val="left"/>
      </w:pPr>
      <w:r>
        <w:drawing>
          <wp:inline distT="0" distB="0" distL="114300" distR="114300">
            <wp:extent cx="5259070" cy="2284095"/>
            <wp:effectExtent l="0" t="0" r="8255" b="190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图15</w:t>
      </w:r>
    </w:p>
    <w:p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音乐教育以器声乐为主项、器乐作为副项的时候需要上传两个音高乐谱（两首作品音高乐谱放在一个PDF文件中上传）、一首乐曲。(图16)</w:t>
      </w:r>
    </w:p>
    <w:p>
      <w:pPr>
        <w:jc w:val="left"/>
      </w:pPr>
      <w:r>
        <w:drawing>
          <wp:inline distT="0" distB="0" distL="114300" distR="114300">
            <wp:extent cx="5259070" cy="2346960"/>
            <wp:effectExtent l="0" t="0" r="8255" b="57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limama ShuHe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603293"/>
    <w:multiLevelType w:val="singleLevel"/>
    <w:tmpl w:val="A160329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C10526"/>
    <w:rsid w:val="07A73699"/>
    <w:rsid w:val="1737575C"/>
    <w:rsid w:val="1D240F50"/>
    <w:rsid w:val="20D34EE8"/>
    <w:rsid w:val="297E4941"/>
    <w:rsid w:val="30E4695C"/>
    <w:rsid w:val="32055312"/>
    <w:rsid w:val="355C5485"/>
    <w:rsid w:val="4375351E"/>
    <w:rsid w:val="4518721B"/>
    <w:rsid w:val="51D124F0"/>
    <w:rsid w:val="561371D6"/>
    <w:rsid w:val="639F756A"/>
    <w:rsid w:val="70525916"/>
    <w:rsid w:val="75C07104"/>
    <w:rsid w:val="7C9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  <w:rPr>
      <w:rFonts w:ascii="Calibri" w:hAnsi="Calibri" w:eastAsia="方正仿宋_GBK" w:cs="Times New Roman"/>
      <w:sz w:val="28"/>
      <w:szCs w:val="20"/>
    </w:rPr>
  </w:style>
  <w:style w:type="paragraph" w:styleId="3">
    <w:name w:val="toc 1"/>
    <w:basedOn w:val="1"/>
    <w:next w:val="1"/>
    <w:uiPriority w:val="0"/>
    <w:rPr>
      <w:rFonts w:ascii="Calibri" w:hAnsi="Calibri" w:eastAsia="方正仿宋_GBK" w:cs="Times New Roman"/>
      <w:sz w:val="28"/>
      <w:szCs w:val="20"/>
    </w:rPr>
  </w:style>
  <w:style w:type="paragraph" w:styleId="4">
    <w:name w:val="toc 2"/>
    <w:basedOn w:val="1"/>
    <w:next w:val="1"/>
    <w:uiPriority w:val="0"/>
    <w:pPr>
      <w:ind w:left="420" w:leftChars="200"/>
    </w:pPr>
    <w:rPr>
      <w:rFonts w:ascii="Calibri" w:hAnsi="Calibri" w:eastAsia="方正仿宋_GBK" w:cs="Times New Roman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2022-12-01T11:53:00Z</dcterms:created>
  <dc:creator>MSI</dc:creator>
  <cp:lastModifiedBy>MSI</cp:lastModifiedBy>
  <dcterms:modified xsi:type="dcterms:W3CDTF">2023-12-01T05:10:34Z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