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sz w:val="32"/>
          <w:szCs w:val="32"/>
        </w:rPr>
      </w:pPr>
      <w:r>
        <w:rPr>
          <w:rFonts w:hint="eastAsia" w:ascii="黑体" w:hAnsi="黑体" w:eastAsia="黑体" w:cs="仿宋"/>
          <w:sz w:val="32"/>
          <w:szCs w:val="32"/>
        </w:rPr>
        <w:t>附件</w:t>
      </w:r>
      <w:r>
        <w:rPr>
          <w:rFonts w:hint="eastAsia" w:eastAsia="黑体" w:cs="仿宋"/>
          <w:sz w:val="32"/>
          <w:szCs w:val="32"/>
        </w:rPr>
        <w:t>1</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四川省</w:t>
      </w:r>
      <w:r>
        <w:rPr>
          <w:rFonts w:hint="eastAsia" w:eastAsia="方正小标宋简体" w:cs="黑体"/>
          <w:bCs/>
          <w:sz w:val="40"/>
          <w:szCs w:val="40"/>
        </w:rPr>
        <w:t>2024</w:t>
      </w:r>
      <w:r>
        <w:rPr>
          <w:rFonts w:hint="eastAsia" w:ascii="方正小标宋简体" w:hAnsi="黑体" w:eastAsia="方正小标宋简体" w:cs="黑体"/>
          <w:bCs/>
          <w:sz w:val="40"/>
          <w:szCs w:val="40"/>
        </w:rPr>
        <w:t>年普通高等学校</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音乐类专业招生简介</w:t>
      </w:r>
    </w:p>
    <w:p>
      <w:pPr>
        <w:pStyle w:val="2"/>
        <w:spacing w:line="540" w:lineRule="exact"/>
        <w:ind w:firstLine="643"/>
        <w:rPr>
          <w:rFonts w:ascii="仿宋" w:hAnsi="仿宋" w:eastAsia="仿宋" w:cs="仿宋"/>
          <w:szCs w:val="32"/>
        </w:rPr>
      </w:pP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号）精神，根据教育部关于普通高等学校艺术类专业考试招生录取工作有关文件规定，按照四川省高等教育招生考试委员会、四川省教育厅《关于印发</w:t>
      </w:r>
      <w:r>
        <w:rPr>
          <w:rFonts w:hint="eastAsia" w:ascii="仿宋_GB2312" w:hAnsi="仿宋_GB2312" w:eastAsia="仿宋_GB2312" w:cs="仿宋"/>
          <w:color w:val="000000"/>
          <w:sz w:val="32"/>
          <w:szCs w:val="32"/>
        </w:rPr>
        <w:t>&lt;</w:t>
      </w:r>
      <w:r>
        <w:rPr>
          <w:rFonts w:hint="eastAsia" w:ascii="仿宋_GB2312" w:hAnsi="仿宋" w:eastAsia="仿宋_GB2312" w:cs="仿宋"/>
          <w:color w:val="000000"/>
          <w:sz w:val="32"/>
          <w:szCs w:val="32"/>
        </w:rPr>
        <w:t>四川省进一步加强和改进普通高等学校艺术类专业考试招生工作实施方案&gt;的通知》（川招考委〔</w:t>
      </w:r>
      <w:r>
        <w:rPr>
          <w:rFonts w:hint="eastAsia" w:eastAsia="仿宋_GB2312" w:cs="仿宋"/>
          <w:color w:val="000000"/>
          <w:sz w:val="32"/>
          <w:szCs w:val="32"/>
        </w:rPr>
        <w:t>2023</w:t>
      </w:r>
      <w:r>
        <w:rPr>
          <w:rFonts w:hint="eastAsia" w:ascii="仿宋_GB2312" w:hAnsi="仿宋" w:eastAsia="仿宋_GB2312" w:cs="仿宋"/>
          <w:color w:val="000000"/>
          <w:sz w:val="32"/>
          <w:szCs w:val="32"/>
        </w:rPr>
        <w:t>〕</w:t>
      </w:r>
      <w:r>
        <w:rPr>
          <w:rFonts w:hint="eastAsia" w:eastAsia="仿宋_GB2312" w:cs="仿宋"/>
          <w:color w:val="000000"/>
          <w:sz w:val="32"/>
          <w:szCs w:val="32"/>
        </w:rPr>
        <w:t>13</w:t>
      </w:r>
      <w:r>
        <w:rPr>
          <w:rFonts w:hint="eastAsia" w:ascii="仿宋_GB2312" w:hAnsi="仿宋" w:eastAsia="仿宋_GB2312" w:cs="仿宋"/>
          <w:color w:val="000000"/>
          <w:sz w:val="32"/>
          <w:szCs w:val="32"/>
        </w:rPr>
        <w:t>号）相关要求，制定本招生简介。本类统考按照统一设点、统一命题、统一制卷、统一考试、统一评分的原则，以“考评分离”的形式组织实施。报考省内外学校音乐类相关专业的考生，</w:t>
      </w:r>
      <w:r>
        <w:rPr>
          <w:rFonts w:hint="eastAsia" w:ascii="仿宋_GB2312" w:hAnsi="仿宋" w:eastAsia="仿宋_GB2312" w:cs="仿宋"/>
          <w:sz w:val="32"/>
          <w:szCs w:val="32"/>
        </w:rPr>
        <w:t>均须参加本类统考</w:t>
      </w:r>
      <w:r>
        <w:rPr>
          <w:rFonts w:hint="eastAsia" w:ascii="仿宋_GB2312" w:hAnsi="仿宋" w:eastAsia="仿宋_GB2312" w:cs="仿宋"/>
          <w:color w:val="000000"/>
          <w:sz w:val="32"/>
          <w:szCs w:val="32"/>
        </w:rPr>
        <w:t>。</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一、招生学校</w:t>
      </w:r>
    </w:p>
    <w:p>
      <w:pPr>
        <w:spacing w:line="54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年省内外招生学校（专业）及其代号、招生计划、收费标准、办学性质及其它要求等详见四川省《招生考试报》</w:t>
      </w:r>
      <w:r>
        <w:rPr>
          <w:rFonts w:hint="eastAsia" w:eastAsia="仿宋_GB2312" w:cs="仿宋"/>
          <w:color w:val="000000"/>
          <w:sz w:val="32"/>
          <w:szCs w:val="32"/>
        </w:rPr>
        <w:t>2024</w:t>
      </w:r>
      <w:r>
        <w:rPr>
          <w:rFonts w:hint="eastAsia" w:ascii="仿宋_GB2312" w:hAnsi="仿宋" w:eastAsia="仿宋_GB2312" w:cs="仿宋"/>
          <w:color w:val="000000"/>
          <w:sz w:val="32"/>
          <w:szCs w:val="32"/>
        </w:rPr>
        <w:t>年招生计划合订本。</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二、报名资格</w:t>
      </w:r>
    </w:p>
    <w:p>
      <w:pPr>
        <w:spacing w:line="54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年高考报名按</w:t>
      </w:r>
      <w:r>
        <w:rPr>
          <w:rFonts w:hint="eastAsia" w:eastAsia="仿宋_GB2312" w:cs="仿宋"/>
          <w:color w:val="000000"/>
          <w:sz w:val="32"/>
          <w:szCs w:val="32"/>
        </w:rPr>
        <w:t>2023</w:t>
      </w:r>
      <w:r>
        <w:rPr>
          <w:rFonts w:hint="eastAsia" w:ascii="仿宋_GB2312" w:hAnsi="仿宋" w:eastAsia="仿宋_GB2312" w:cs="仿宋"/>
          <w:color w:val="000000"/>
          <w:sz w:val="32"/>
          <w:szCs w:val="32"/>
        </w:rPr>
        <w:t>年教育部规定的条件审核办理。若教育部</w:t>
      </w:r>
      <w:r>
        <w:rPr>
          <w:rFonts w:hint="eastAsia" w:eastAsia="仿宋_GB2312" w:cs="仿宋"/>
          <w:color w:val="000000"/>
          <w:sz w:val="32"/>
          <w:szCs w:val="32"/>
        </w:rPr>
        <w:t>2024</w:t>
      </w:r>
      <w:r>
        <w:rPr>
          <w:rFonts w:hint="eastAsia" w:ascii="仿宋_GB2312" w:hAnsi="仿宋" w:eastAsia="仿宋_GB2312" w:cs="仿宋"/>
          <w:color w:val="000000"/>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color w:val="000000"/>
          <w:sz w:val="32"/>
          <w:szCs w:val="32"/>
        </w:rPr>
        <w:t>（以下简称我省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三、报名须知</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考生报名分文化考试报名和专业考试报名两次进行，均实行网上报名、网上缴费。</w:t>
      </w:r>
    </w:p>
    <w:p>
      <w:pPr>
        <w:widowControl/>
        <w:shd w:val="clear" w:color="auto" w:fill="FFFFFF"/>
        <w:spacing w:line="540" w:lineRule="exact"/>
        <w:ind w:firstLine="632" w:firstLineChars="200"/>
        <w:rPr>
          <w:rFonts w:ascii="楷体_GB2312" w:hAnsi="楷体" w:eastAsia="楷体_GB2312" w:cs="楷体"/>
          <w:bCs/>
          <w:color w:val="000000" w:themeColor="text1"/>
          <w:spacing w:val="-2"/>
          <w:sz w:val="32"/>
          <w:szCs w:val="32"/>
          <w14:textFill>
            <w14:solidFill>
              <w14:schemeClr w14:val="tx1"/>
            </w14:solidFill>
          </w14:textFill>
        </w:rPr>
      </w:pPr>
      <w:r>
        <w:rPr>
          <w:rFonts w:hint="eastAsia" w:ascii="楷体_GB2312" w:hAnsi="楷体" w:eastAsia="楷体_GB2312" w:cs="楷体"/>
          <w:bCs/>
          <w:color w:val="000000" w:themeColor="text1"/>
          <w:spacing w:val="-2"/>
          <w:sz w:val="32"/>
          <w:szCs w:val="32"/>
          <w14:textFill>
            <w14:solidFill>
              <w14:schemeClr w14:val="tx1"/>
            </w14:solidFill>
          </w14:textFill>
        </w:rPr>
        <w:t>（一）文化考试报名</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报考普通高等学校音乐类专业的考生必须参加普通高校招生文化考试报名，科类须选择艺术类。</w:t>
      </w:r>
      <w:r>
        <w:rPr>
          <w:rFonts w:hint="eastAsia" w:eastAsia="仿宋_GB2312" w:cs="仿宋"/>
          <w:color w:val="000000"/>
          <w:sz w:val="32"/>
          <w:szCs w:val="32"/>
        </w:rPr>
        <w:t>2024</w:t>
      </w:r>
      <w:r>
        <w:rPr>
          <w:rFonts w:hint="eastAsia" w:ascii="仿宋_GB2312" w:hAnsi="仿宋" w:eastAsia="仿宋_GB2312" w:cs="仿宋"/>
          <w:color w:val="000000"/>
          <w:sz w:val="32"/>
          <w:szCs w:val="32"/>
        </w:rPr>
        <w:t>年，报考艺术类专业的考生类别须选择艺术（文）或艺术（理），两者不可兼报。文化考试报名包括网上报名、网上缴费和现场确认三个阶段。考生网上报名的时间安排在</w:t>
      </w:r>
      <w:r>
        <w:rPr>
          <w:rFonts w:hint="eastAsia" w:eastAsia="仿宋_GB2312" w:cs="仿宋"/>
          <w:color w:val="000000"/>
          <w:sz w:val="32"/>
          <w:szCs w:val="32"/>
        </w:rPr>
        <w:t>2023</w:t>
      </w:r>
      <w:r>
        <w:rPr>
          <w:rFonts w:hint="eastAsia" w:ascii="仿宋_GB2312" w:hAnsi="仿宋" w:eastAsia="仿宋_GB2312" w:cs="仿宋"/>
          <w:color w:val="000000"/>
          <w:sz w:val="32"/>
          <w:szCs w:val="32"/>
        </w:rPr>
        <w:t>年</w:t>
      </w:r>
      <w:r>
        <w:rPr>
          <w:rFonts w:hint="eastAsia" w:eastAsia="仿宋_GB2312" w:cs="仿宋"/>
          <w:color w:val="000000"/>
          <w:sz w:val="32"/>
          <w:szCs w:val="32"/>
        </w:rPr>
        <w:t>10</w:t>
      </w:r>
      <w:r>
        <w:rPr>
          <w:rFonts w:hint="eastAsia" w:ascii="仿宋_GB2312" w:hAnsi="仿宋" w:eastAsia="仿宋_GB2312" w:cs="仿宋"/>
          <w:color w:val="000000"/>
          <w:sz w:val="32"/>
          <w:szCs w:val="32"/>
        </w:rPr>
        <w:t>月</w:t>
      </w:r>
      <w:r>
        <w:rPr>
          <w:rFonts w:hint="eastAsia" w:eastAsia="仿宋_GB2312" w:cs="仿宋"/>
          <w:color w:val="000000"/>
          <w:sz w:val="32"/>
          <w:szCs w:val="32"/>
        </w:rPr>
        <w:t>14</w:t>
      </w:r>
      <w:r>
        <w:rPr>
          <w:rFonts w:hint="eastAsia" w:ascii="仿宋_GB2312" w:hAnsi="仿宋" w:eastAsia="仿宋_GB2312" w:cs="仿宋"/>
          <w:color w:val="000000"/>
          <w:sz w:val="32"/>
          <w:szCs w:val="32"/>
        </w:rPr>
        <w:t>日至</w:t>
      </w:r>
      <w:r>
        <w:rPr>
          <w:rFonts w:hint="eastAsia" w:eastAsia="仿宋_GB2312" w:cs="仿宋"/>
          <w:color w:val="000000"/>
          <w:sz w:val="32"/>
          <w:szCs w:val="32"/>
        </w:rPr>
        <w:t>20</w:t>
      </w:r>
      <w:r>
        <w:rPr>
          <w:rFonts w:hint="eastAsia" w:ascii="仿宋_GB2312" w:hAnsi="仿宋" w:eastAsia="仿宋_GB2312" w:cs="仿宋"/>
          <w:color w:val="000000"/>
          <w:sz w:val="32"/>
          <w:szCs w:val="32"/>
        </w:rPr>
        <w:t>日，网上缴费的时间安排在</w:t>
      </w:r>
      <w:r>
        <w:rPr>
          <w:rFonts w:hint="eastAsia" w:eastAsia="仿宋_GB2312" w:cs="仿宋"/>
          <w:color w:val="000000"/>
          <w:sz w:val="32"/>
          <w:szCs w:val="32"/>
        </w:rPr>
        <w:t>10</w:t>
      </w:r>
      <w:r>
        <w:rPr>
          <w:rFonts w:hint="eastAsia" w:ascii="仿宋_GB2312" w:hAnsi="仿宋" w:eastAsia="仿宋_GB2312" w:cs="仿宋"/>
          <w:color w:val="000000"/>
          <w:sz w:val="32"/>
          <w:szCs w:val="32"/>
        </w:rPr>
        <w:t>月</w:t>
      </w:r>
      <w:r>
        <w:rPr>
          <w:rFonts w:hint="eastAsia" w:eastAsia="仿宋_GB2312" w:cs="仿宋"/>
          <w:color w:val="000000"/>
          <w:sz w:val="32"/>
          <w:szCs w:val="32"/>
        </w:rPr>
        <w:t>21</w:t>
      </w:r>
      <w:r>
        <w:rPr>
          <w:rFonts w:hint="eastAsia" w:ascii="仿宋_GB2312" w:hAnsi="仿宋" w:eastAsia="仿宋_GB2312" w:cs="仿宋"/>
          <w:color w:val="000000"/>
          <w:sz w:val="32"/>
          <w:szCs w:val="32"/>
        </w:rPr>
        <w:t>日至</w:t>
      </w:r>
      <w:r>
        <w:rPr>
          <w:rFonts w:hint="eastAsia" w:eastAsia="仿宋_GB2312" w:cs="仿宋"/>
          <w:color w:val="000000"/>
          <w:sz w:val="32"/>
          <w:szCs w:val="32"/>
        </w:rPr>
        <w:t>25</w:t>
      </w:r>
      <w:r>
        <w:rPr>
          <w:rFonts w:hint="eastAsia" w:ascii="仿宋_GB2312" w:hAnsi="仿宋" w:eastAsia="仿宋_GB2312" w:cs="仿宋"/>
          <w:color w:val="000000"/>
          <w:sz w:val="32"/>
          <w:szCs w:val="32"/>
        </w:rPr>
        <w:t>日，现场确认时间为</w:t>
      </w:r>
      <w:r>
        <w:rPr>
          <w:rFonts w:hint="eastAsia" w:eastAsia="仿宋_GB2312" w:cs="仿宋"/>
          <w:color w:val="000000"/>
          <w:sz w:val="32"/>
          <w:szCs w:val="32"/>
        </w:rPr>
        <w:t>10</w:t>
      </w:r>
      <w:r>
        <w:rPr>
          <w:rFonts w:hint="eastAsia" w:ascii="仿宋_GB2312" w:hAnsi="仿宋" w:eastAsia="仿宋_GB2312" w:cs="仿宋"/>
          <w:color w:val="000000"/>
          <w:sz w:val="32"/>
          <w:szCs w:val="32"/>
        </w:rPr>
        <w:t>月</w:t>
      </w:r>
      <w:r>
        <w:rPr>
          <w:rFonts w:hint="eastAsia" w:eastAsia="仿宋_GB2312" w:cs="仿宋"/>
          <w:color w:val="000000"/>
          <w:sz w:val="32"/>
          <w:szCs w:val="32"/>
        </w:rPr>
        <w:t>26</w:t>
      </w:r>
      <w:r>
        <w:rPr>
          <w:rFonts w:hint="eastAsia" w:ascii="仿宋_GB2312" w:hAnsi="仿宋" w:eastAsia="仿宋_GB2312" w:cs="仿宋"/>
          <w:color w:val="000000"/>
          <w:sz w:val="32"/>
          <w:szCs w:val="32"/>
        </w:rPr>
        <w:t>日至</w:t>
      </w:r>
      <w:r>
        <w:rPr>
          <w:rFonts w:hint="eastAsia" w:eastAsia="仿宋_GB2312" w:cs="仿宋"/>
          <w:color w:val="000000"/>
          <w:sz w:val="32"/>
          <w:szCs w:val="32"/>
        </w:rPr>
        <w:t>11</w:t>
      </w:r>
      <w:r>
        <w:rPr>
          <w:rFonts w:hint="eastAsia" w:ascii="仿宋_GB2312" w:hAnsi="仿宋" w:eastAsia="仿宋_GB2312" w:cs="仿宋"/>
          <w:color w:val="000000"/>
          <w:sz w:val="32"/>
          <w:szCs w:val="32"/>
        </w:rPr>
        <w:t>月</w:t>
      </w:r>
      <w:r>
        <w:rPr>
          <w:rFonts w:hint="eastAsia" w:eastAsia="仿宋_GB2312" w:cs="仿宋"/>
          <w:color w:val="000000"/>
          <w:sz w:val="32"/>
          <w:szCs w:val="32"/>
        </w:rPr>
        <w:t>2</w:t>
      </w:r>
      <w:r>
        <w:rPr>
          <w:rFonts w:hint="eastAsia" w:ascii="仿宋_GB2312" w:hAnsi="仿宋" w:eastAsia="仿宋_GB2312" w:cs="仿宋"/>
          <w:color w:val="000000"/>
          <w:sz w:val="32"/>
          <w:szCs w:val="32"/>
        </w:rPr>
        <w:t>日。具体报名办法及要求按我省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年报名文件执行。</w:t>
      </w:r>
    </w:p>
    <w:p>
      <w:pPr>
        <w:widowControl/>
        <w:shd w:val="clear" w:color="auto" w:fill="FFFFFF"/>
        <w:spacing w:line="540" w:lineRule="exact"/>
        <w:ind w:firstLine="632" w:firstLineChars="200"/>
        <w:rPr>
          <w:rFonts w:ascii="楷体_GB2312" w:hAnsi="楷体" w:eastAsia="楷体_GB2312" w:cs="楷体"/>
          <w:bCs/>
          <w:color w:val="000000" w:themeColor="text1"/>
          <w:spacing w:val="-2"/>
          <w:sz w:val="32"/>
          <w:szCs w:val="32"/>
          <w14:textFill>
            <w14:solidFill>
              <w14:schemeClr w14:val="tx1"/>
            </w14:solidFill>
          </w14:textFill>
        </w:rPr>
      </w:pPr>
      <w:r>
        <w:rPr>
          <w:rFonts w:hint="eastAsia" w:ascii="楷体_GB2312" w:hAnsi="楷体" w:eastAsia="楷体_GB2312" w:cs="楷体"/>
          <w:bCs/>
          <w:color w:val="000000" w:themeColor="text1"/>
          <w:spacing w:val="-2"/>
          <w:sz w:val="32"/>
          <w:szCs w:val="32"/>
          <w14:textFill>
            <w14:solidFill>
              <w14:schemeClr w14:val="tx1"/>
            </w14:solidFill>
          </w14:textFill>
        </w:rPr>
        <w:t>（二）专业考试报名</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年音乐类专业统考的考生，在四川省教育考试院的官方网站（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）上进行报名和缴费。各类专业统考网上报名、网上缴费的时间为：</w:t>
      </w:r>
      <w:r>
        <w:rPr>
          <w:rFonts w:hint="eastAsia" w:eastAsia="仿宋_GB2312" w:cs="仿宋"/>
          <w:color w:val="000000"/>
          <w:sz w:val="32"/>
          <w:szCs w:val="32"/>
        </w:rPr>
        <w:t>11</w:t>
      </w:r>
      <w:r>
        <w:rPr>
          <w:rFonts w:hint="eastAsia" w:ascii="仿宋_GB2312" w:hAnsi="仿宋" w:eastAsia="仿宋_GB2312" w:cs="仿宋"/>
          <w:color w:val="000000"/>
          <w:sz w:val="32"/>
          <w:szCs w:val="32"/>
        </w:rPr>
        <w:t>月</w:t>
      </w:r>
      <w:r>
        <w:rPr>
          <w:rFonts w:hint="eastAsia" w:eastAsia="仿宋_GB2312" w:cs="仿宋"/>
          <w:color w:val="000000"/>
          <w:sz w:val="32"/>
          <w:szCs w:val="32"/>
        </w:rPr>
        <w:t>6</w:t>
      </w:r>
      <w:r>
        <w:rPr>
          <w:rFonts w:hint="eastAsia" w:ascii="仿宋_GB2312" w:hAnsi="仿宋" w:eastAsia="仿宋_GB2312" w:cs="仿宋"/>
          <w:color w:val="000000"/>
          <w:sz w:val="32"/>
          <w:szCs w:val="32"/>
        </w:rPr>
        <w:t>日至</w:t>
      </w:r>
      <w:r>
        <w:rPr>
          <w:rFonts w:hint="eastAsia" w:eastAsia="仿宋_GB2312" w:cs="仿宋"/>
          <w:color w:val="000000"/>
          <w:sz w:val="32"/>
          <w:szCs w:val="32"/>
        </w:rPr>
        <w:t>10</w:t>
      </w:r>
      <w:r>
        <w:rPr>
          <w:rFonts w:hint="eastAsia" w:ascii="仿宋_GB2312" w:hAnsi="仿宋" w:eastAsia="仿宋_GB2312" w:cs="仿宋"/>
          <w:color w:val="000000"/>
          <w:sz w:val="32"/>
          <w:szCs w:val="32"/>
        </w:rPr>
        <w:t>日。按四川省发展和改革委员会、四川省财政厅《关于重新发布全省教育系统考试考务行政事业性收费的通知》（川发改价格规〔</w:t>
      </w:r>
      <w:r>
        <w:rPr>
          <w:rFonts w:hint="eastAsia" w:eastAsia="仿宋_GB2312" w:cs="仿宋"/>
          <w:color w:val="000000"/>
          <w:sz w:val="32"/>
          <w:szCs w:val="32"/>
        </w:rPr>
        <w:t>2022</w:t>
      </w:r>
      <w:r>
        <w:rPr>
          <w:rFonts w:hint="eastAsia" w:ascii="仿宋_GB2312" w:hAnsi="仿宋" w:eastAsia="仿宋_GB2312" w:cs="仿宋"/>
          <w:color w:val="000000"/>
          <w:sz w:val="32"/>
          <w:szCs w:val="32"/>
        </w:rPr>
        <w:t>〕</w:t>
      </w:r>
      <w:r>
        <w:rPr>
          <w:rFonts w:hint="eastAsia" w:eastAsia="仿宋_GB2312" w:cs="仿宋"/>
          <w:color w:val="000000"/>
          <w:sz w:val="32"/>
          <w:szCs w:val="32"/>
        </w:rPr>
        <w:t>484</w:t>
      </w:r>
      <w:r>
        <w:rPr>
          <w:rFonts w:hint="eastAsia" w:ascii="仿宋_GB2312" w:hAnsi="仿宋" w:eastAsia="仿宋_GB2312" w:cs="仿宋"/>
          <w:color w:val="000000"/>
          <w:sz w:val="32"/>
          <w:szCs w:val="32"/>
        </w:rPr>
        <w:t>号）文件规定，专业统考报名考试费标准为每生每专业</w:t>
      </w:r>
      <w:r>
        <w:rPr>
          <w:rFonts w:hint="eastAsia" w:eastAsia="仿宋_GB2312" w:cs="仿宋"/>
          <w:color w:val="000000"/>
          <w:sz w:val="32"/>
          <w:szCs w:val="32"/>
        </w:rPr>
        <w:t>200</w:t>
      </w:r>
      <w:r>
        <w:rPr>
          <w:rFonts w:hint="eastAsia" w:ascii="仿宋_GB2312" w:hAnsi="仿宋" w:eastAsia="仿宋_GB2312" w:cs="仿宋"/>
          <w:color w:val="000000"/>
          <w:sz w:val="32"/>
          <w:szCs w:val="32"/>
        </w:rPr>
        <w:t>元，考生兼报音乐教育专业和音乐表演专业按一个专业缴费。</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考生完成网上报名并缴费成功后，须在规定的时间内登录四川省教育考试院网站根据提示打印专业考试准考证。 </w:t>
      </w:r>
    </w:p>
    <w:p>
      <w:pPr>
        <w:widowControl/>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考生报名时声乐科目需填报</w:t>
      </w:r>
      <w:r>
        <w:rPr>
          <w:rFonts w:hint="eastAsia" w:eastAsia="仿宋_GB2312" w:cs="仿宋"/>
          <w:color w:val="000000"/>
          <w:sz w:val="32"/>
          <w:szCs w:val="32"/>
        </w:rPr>
        <w:t>2</w:t>
      </w:r>
      <w:r>
        <w:rPr>
          <w:rFonts w:hint="eastAsia" w:ascii="仿宋_GB2312" w:hAnsi="仿宋" w:eastAsia="仿宋_GB2312" w:cs="仿宋"/>
          <w:color w:val="000000"/>
          <w:sz w:val="32"/>
          <w:szCs w:val="32"/>
        </w:rPr>
        <w:t>首作品(原创曲目需标注），器乐科目需填报</w:t>
      </w:r>
      <w:r>
        <w:rPr>
          <w:rFonts w:hint="eastAsia" w:eastAsia="仿宋_GB2312" w:cs="仿宋"/>
          <w:color w:val="000000"/>
          <w:sz w:val="32"/>
          <w:szCs w:val="32"/>
        </w:rPr>
        <w:t>1</w:t>
      </w:r>
      <w:r>
        <w:rPr>
          <w:rFonts w:hint="eastAsia" w:ascii="仿宋_GB2312" w:hAnsi="仿宋" w:eastAsia="仿宋_GB2312" w:cs="仿宋"/>
          <w:color w:val="000000"/>
          <w:sz w:val="32"/>
          <w:szCs w:val="32"/>
        </w:rPr>
        <w:t>首练习曲、</w:t>
      </w:r>
      <w:r>
        <w:rPr>
          <w:rFonts w:hint="eastAsia" w:eastAsia="仿宋_GB2312" w:cs="仿宋"/>
          <w:color w:val="000000"/>
          <w:sz w:val="32"/>
          <w:szCs w:val="32"/>
        </w:rPr>
        <w:t>1</w:t>
      </w:r>
      <w:r>
        <w:rPr>
          <w:rFonts w:hint="eastAsia" w:ascii="仿宋_GB2312" w:hAnsi="仿宋" w:eastAsia="仿宋_GB2312" w:cs="仿宋"/>
          <w:color w:val="000000"/>
          <w:sz w:val="32"/>
          <w:szCs w:val="32"/>
        </w:rPr>
        <w:t>首乐曲（打击乐考生任选两种不同打击乐器的作品各</w:t>
      </w:r>
      <w:r>
        <w:rPr>
          <w:rFonts w:hint="eastAsia" w:eastAsia="仿宋_GB2312" w:cs="仿宋"/>
          <w:color w:val="000000"/>
          <w:sz w:val="32"/>
          <w:szCs w:val="32"/>
        </w:rPr>
        <w:t>1</w:t>
      </w:r>
      <w:r>
        <w:rPr>
          <w:rFonts w:hint="eastAsia" w:ascii="仿宋_GB2312" w:hAnsi="仿宋" w:eastAsia="仿宋_GB2312" w:cs="仿宋"/>
          <w:color w:val="000000"/>
          <w:sz w:val="32"/>
          <w:szCs w:val="32"/>
        </w:rPr>
        <w:t>首，其中一种须为音高类打击乐器）。</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报考音乐教育专业的考生，在报名阶段不需选定主项、副项。成绩公布时，将公布考生以声乐作为主项的成绩和以器乐作为主项的成绩。考生可根据拟报考高校的要求和自身情况填报志愿。</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未在规定时间内完成我省艺术体育类文化及专业考试报名手续的考生责任自负。</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四、专业考试</w:t>
      </w:r>
    </w:p>
    <w:p>
      <w:pPr>
        <w:widowControl/>
        <w:shd w:val="clear" w:color="auto" w:fill="FFFFFF"/>
        <w:spacing w:line="540" w:lineRule="exact"/>
        <w:ind w:firstLine="632" w:firstLineChars="200"/>
        <w:rPr>
          <w:rFonts w:ascii="楷体_GB2312" w:hAnsi="楷体" w:eastAsia="楷体_GB2312" w:cs="楷体"/>
          <w:bCs/>
          <w:color w:val="000000" w:themeColor="text1"/>
          <w:spacing w:val="-2"/>
          <w:sz w:val="32"/>
          <w:szCs w:val="32"/>
          <w14:textFill>
            <w14:solidFill>
              <w14:schemeClr w14:val="tx1"/>
            </w14:solidFill>
          </w14:textFill>
        </w:rPr>
      </w:pPr>
      <w:r>
        <w:rPr>
          <w:rFonts w:hint="eastAsia" w:ascii="楷体_GB2312" w:hAnsi="楷体" w:eastAsia="楷体_GB2312" w:cs="楷体"/>
          <w:bCs/>
          <w:color w:val="000000" w:themeColor="text1"/>
          <w:spacing w:val="-2"/>
          <w:sz w:val="32"/>
          <w:szCs w:val="32"/>
          <w14:textFill>
            <w14:solidFill>
              <w14:schemeClr w14:val="tx1"/>
            </w14:solidFill>
          </w14:textFill>
        </w:rPr>
        <w:t>（一）考评形式</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音乐类省级统考各面试科目采用现场录制音视频方式进行，面试科目评委根据现场录制的音视频对考生考试表现独立评分，考试现场不安排评委。</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填报</w:t>
      </w:r>
      <w:r>
        <w:rPr>
          <w:rFonts w:hint="eastAsia" w:ascii="仿宋_GB2312" w:hAnsi="仿宋" w:eastAsia="仿宋_GB2312" w:cs="仿宋"/>
          <w:bCs/>
          <w:color w:val="000000"/>
          <w:sz w:val="32"/>
          <w:szCs w:val="32"/>
        </w:rPr>
        <w:t>音乐类考生，乐理、听写、视唱为必报科目，器乐、声乐科目考生可以只选报器乐科目或声乐科目，亦可同时选择报器乐科目和声乐科目。考试科目中的声乐科目限报一种唱法，器乐科目限报一种乐器（打击乐除外）。</w:t>
      </w:r>
      <w:r>
        <w:rPr>
          <w:rFonts w:hint="eastAsia" w:ascii="仿宋_GB2312" w:hAnsi="仿宋" w:eastAsia="仿宋_GB2312" w:cs="仿宋"/>
          <w:color w:val="000000" w:themeColor="text1"/>
          <w:spacing w:val="-2"/>
          <w:sz w:val="32"/>
          <w:szCs w:val="32"/>
          <w14:textFill>
            <w14:solidFill>
              <w14:schemeClr w14:val="tx1"/>
            </w14:solidFill>
          </w14:textFill>
        </w:rPr>
        <w:t>考试时考生的唱法应与专业考试报名时所选定的唱法一致，器乐科目应使用专业报名时所选定的乐器进行演奏。</w:t>
      </w:r>
    </w:p>
    <w:p>
      <w:pPr>
        <w:spacing w:line="540" w:lineRule="exact"/>
        <w:ind w:firstLine="64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（二）考试科目及分值、内容和形式</w:t>
      </w:r>
    </w:p>
    <w:p>
      <w:pPr>
        <w:spacing w:line="540" w:lineRule="exact"/>
        <w:ind w:firstLine="640"/>
        <w:rPr>
          <w:rFonts w:ascii="仿宋_GB2312" w:hAnsi="仿宋" w:eastAsia="仿宋_GB2312" w:cs="仿宋"/>
          <w:b/>
          <w:bCs/>
          <w:color w:val="000000"/>
          <w:sz w:val="32"/>
          <w:szCs w:val="32"/>
        </w:rPr>
      </w:pPr>
      <w:r>
        <w:rPr>
          <w:rFonts w:hint="eastAsia" w:eastAsia="仿宋_GB2312" w:cs="仿宋"/>
          <w:b/>
          <w:bCs/>
          <w:color w:val="000000"/>
          <w:sz w:val="32"/>
          <w:szCs w:val="32"/>
        </w:rPr>
        <w:t>1</w:t>
      </w:r>
      <w:r>
        <w:rPr>
          <w:rFonts w:hint="eastAsia" w:ascii="仿宋_GB2312" w:hAnsi="仿宋" w:eastAsia="仿宋_GB2312" w:cs="仿宋"/>
          <w:b/>
          <w:bCs/>
          <w:color w:val="000000"/>
          <w:sz w:val="32"/>
          <w:szCs w:val="32"/>
        </w:rPr>
        <w:t>.考试科目及分值</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1</w:t>
      </w:r>
      <w:r>
        <w:rPr>
          <w:rFonts w:hint="eastAsia" w:ascii="仿宋_GB2312" w:hAnsi="仿宋" w:eastAsia="仿宋_GB2312" w:cs="仿宋"/>
          <w:b/>
          <w:bCs/>
          <w:color w:val="000000"/>
          <w:sz w:val="32"/>
          <w:szCs w:val="32"/>
        </w:rPr>
        <w:t>）音乐教育类：</w:t>
      </w:r>
      <w:r>
        <w:rPr>
          <w:rFonts w:hint="eastAsia" w:ascii="仿宋_GB2312" w:hAnsi="仿宋" w:eastAsia="仿宋_GB2312" w:cs="仿宋"/>
          <w:color w:val="000000"/>
          <w:sz w:val="32"/>
          <w:szCs w:val="32"/>
        </w:rPr>
        <w:t>①乐理</w:t>
      </w:r>
      <w:r>
        <w:rPr>
          <w:rFonts w:hint="eastAsia" w:eastAsia="仿宋_GB2312" w:cs="仿宋"/>
          <w:color w:val="000000"/>
          <w:sz w:val="32"/>
          <w:szCs w:val="32"/>
        </w:rPr>
        <w:t>15</w:t>
      </w:r>
      <w:r>
        <w:rPr>
          <w:rFonts w:hint="eastAsia" w:ascii="仿宋_GB2312" w:hAnsi="仿宋" w:eastAsia="仿宋_GB2312" w:cs="仿宋"/>
          <w:color w:val="000000"/>
          <w:sz w:val="32"/>
          <w:szCs w:val="32"/>
        </w:rPr>
        <w:t>分、听写</w:t>
      </w:r>
      <w:r>
        <w:rPr>
          <w:rFonts w:hint="eastAsia" w:eastAsia="仿宋_GB2312" w:cs="仿宋"/>
          <w:color w:val="000000"/>
          <w:sz w:val="32"/>
          <w:szCs w:val="32"/>
        </w:rPr>
        <w:t>30</w:t>
      </w:r>
      <w:r>
        <w:rPr>
          <w:rFonts w:hint="eastAsia" w:ascii="仿宋_GB2312" w:hAnsi="仿宋" w:eastAsia="仿宋_GB2312" w:cs="仿宋"/>
          <w:color w:val="000000"/>
          <w:sz w:val="32"/>
          <w:szCs w:val="32"/>
        </w:rPr>
        <w:t>分、视唱</w:t>
      </w:r>
      <w:r>
        <w:rPr>
          <w:rFonts w:hint="eastAsia" w:eastAsia="仿宋_GB2312" w:cs="仿宋"/>
          <w:color w:val="000000"/>
          <w:sz w:val="32"/>
          <w:szCs w:val="32"/>
        </w:rPr>
        <w:t>15</w:t>
      </w:r>
      <w:r>
        <w:rPr>
          <w:rFonts w:hint="eastAsia" w:ascii="仿宋_GB2312" w:hAnsi="仿宋" w:eastAsia="仿宋_GB2312" w:cs="仿宋"/>
          <w:color w:val="000000"/>
          <w:sz w:val="32"/>
          <w:szCs w:val="32"/>
        </w:rPr>
        <w:t>分；②选择“声乐演唱”作为主项时，声乐演唱为</w:t>
      </w:r>
      <w:r>
        <w:rPr>
          <w:rFonts w:hint="eastAsia" w:eastAsia="仿宋_GB2312" w:cs="仿宋"/>
          <w:color w:val="000000"/>
          <w:sz w:val="32"/>
          <w:szCs w:val="32"/>
        </w:rPr>
        <w:t>165</w:t>
      </w:r>
      <w:r>
        <w:rPr>
          <w:rFonts w:hint="eastAsia" w:ascii="仿宋_GB2312" w:hAnsi="仿宋" w:eastAsia="仿宋_GB2312" w:cs="仿宋"/>
          <w:color w:val="000000"/>
          <w:sz w:val="32"/>
          <w:szCs w:val="32"/>
        </w:rPr>
        <w:t>分、副项器乐演奏为</w:t>
      </w:r>
      <w:r>
        <w:rPr>
          <w:rFonts w:hint="eastAsia" w:eastAsia="仿宋_GB2312" w:cs="仿宋"/>
          <w:color w:val="000000"/>
          <w:sz w:val="32"/>
          <w:szCs w:val="32"/>
        </w:rPr>
        <w:t>75</w:t>
      </w:r>
      <w:r>
        <w:rPr>
          <w:rFonts w:hint="eastAsia" w:ascii="仿宋_GB2312" w:hAnsi="仿宋" w:eastAsia="仿宋_GB2312" w:cs="仿宋"/>
          <w:color w:val="000000"/>
          <w:sz w:val="32"/>
          <w:szCs w:val="32"/>
        </w:rPr>
        <w:t>分；选择器乐演奏作为主项时，器乐演奏为</w:t>
      </w:r>
      <w:r>
        <w:rPr>
          <w:rFonts w:hint="eastAsia" w:eastAsia="仿宋_GB2312" w:cs="仿宋"/>
          <w:color w:val="000000"/>
          <w:sz w:val="32"/>
          <w:szCs w:val="32"/>
        </w:rPr>
        <w:t>165</w:t>
      </w:r>
      <w:r>
        <w:rPr>
          <w:rFonts w:hint="eastAsia" w:ascii="仿宋_GB2312" w:hAnsi="仿宋" w:eastAsia="仿宋_GB2312" w:cs="仿宋"/>
          <w:color w:val="000000"/>
          <w:sz w:val="32"/>
          <w:szCs w:val="32"/>
        </w:rPr>
        <w:t>分、副项声乐演唱为</w:t>
      </w:r>
      <w:r>
        <w:rPr>
          <w:rFonts w:hint="eastAsia" w:eastAsia="仿宋_GB2312" w:cs="仿宋"/>
          <w:color w:val="000000"/>
          <w:sz w:val="32"/>
          <w:szCs w:val="32"/>
        </w:rPr>
        <w:t>75</w:t>
      </w:r>
      <w:r>
        <w:rPr>
          <w:rFonts w:hint="eastAsia" w:ascii="仿宋_GB2312" w:hAnsi="仿宋" w:eastAsia="仿宋_GB2312" w:cs="仿宋"/>
          <w:color w:val="000000"/>
          <w:sz w:val="32"/>
          <w:szCs w:val="32"/>
        </w:rPr>
        <w:t>分。</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2</w:t>
      </w:r>
      <w:r>
        <w:rPr>
          <w:rFonts w:hint="eastAsia" w:ascii="仿宋_GB2312" w:hAnsi="仿宋" w:eastAsia="仿宋_GB2312" w:cs="仿宋"/>
          <w:b/>
          <w:bCs/>
          <w:color w:val="000000"/>
          <w:sz w:val="32"/>
          <w:szCs w:val="32"/>
        </w:rPr>
        <w:t>）音乐表演类声乐方向：</w:t>
      </w:r>
      <w:r>
        <w:rPr>
          <w:rFonts w:hint="eastAsia" w:ascii="仿宋_GB2312" w:hAnsi="仿宋" w:eastAsia="仿宋_GB2312" w:cs="仿宋"/>
          <w:color w:val="000000"/>
          <w:sz w:val="32"/>
          <w:szCs w:val="32"/>
        </w:rPr>
        <w:t>乐理</w:t>
      </w:r>
      <w:r>
        <w:rPr>
          <w:rFonts w:hint="eastAsia" w:eastAsia="仿宋_GB2312" w:cs="仿宋"/>
          <w:color w:val="000000"/>
          <w:sz w:val="32"/>
          <w:szCs w:val="32"/>
        </w:rPr>
        <w:t>15</w:t>
      </w:r>
      <w:r>
        <w:rPr>
          <w:rFonts w:hint="eastAsia" w:ascii="仿宋_GB2312" w:hAnsi="仿宋" w:eastAsia="仿宋_GB2312" w:cs="仿宋"/>
          <w:color w:val="000000"/>
          <w:sz w:val="32"/>
          <w:szCs w:val="32"/>
        </w:rPr>
        <w:t>分、听写</w:t>
      </w:r>
      <w:r>
        <w:rPr>
          <w:rFonts w:hint="eastAsia" w:eastAsia="仿宋_GB2312" w:cs="仿宋"/>
          <w:color w:val="000000"/>
          <w:sz w:val="32"/>
          <w:szCs w:val="32"/>
        </w:rPr>
        <w:t>30</w:t>
      </w:r>
      <w:r>
        <w:rPr>
          <w:rFonts w:hint="eastAsia" w:ascii="仿宋_GB2312" w:hAnsi="仿宋" w:eastAsia="仿宋_GB2312" w:cs="仿宋"/>
          <w:color w:val="000000"/>
          <w:sz w:val="32"/>
          <w:szCs w:val="32"/>
        </w:rPr>
        <w:t>分、视唱</w:t>
      </w:r>
      <w:r>
        <w:rPr>
          <w:rFonts w:hint="eastAsia" w:eastAsia="仿宋_GB2312" w:cs="仿宋"/>
          <w:color w:val="000000"/>
          <w:sz w:val="32"/>
          <w:szCs w:val="32"/>
        </w:rPr>
        <w:t>15</w:t>
      </w:r>
      <w:r>
        <w:rPr>
          <w:rFonts w:hint="eastAsia" w:ascii="仿宋_GB2312" w:hAnsi="仿宋" w:eastAsia="仿宋_GB2312" w:cs="仿宋"/>
          <w:color w:val="000000"/>
          <w:sz w:val="32"/>
          <w:szCs w:val="32"/>
        </w:rPr>
        <w:t>分、声乐演唱</w:t>
      </w:r>
      <w:r>
        <w:rPr>
          <w:rFonts w:hint="eastAsia" w:eastAsia="仿宋_GB2312" w:cs="仿宋"/>
          <w:color w:val="000000"/>
          <w:sz w:val="32"/>
          <w:szCs w:val="32"/>
        </w:rPr>
        <w:t>240</w:t>
      </w:r>
      <w:r>
        <w:rPr>
          <w:rFonts w:hint="eastAsia" w:ascii="仿宋_GB2312" w:hAnsi="仿宋" w:eastAsia="仿宋_GB2312" w:cs="仿宋"/>
          <w:color w:val="000000"/>
          <w:sz w:val="32"/>
          <w:szCs w:val="32"/>
        </w:rPr>
        <w:t>分。</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3</w:t>
      </w:r>
      <w:r>
        <w:rPr>
          <w:rFonts w:hint="eastAsia" w:ascii="仿宋_GB2312" w:hAnsi="仿宋" w:eastAsia="仿宋_GB2312" w:cs="仿宋"/>
          <w:b/>
          <w:bCs/>
          <w:color w:val="000000"/>
          <w:sz w:val="32"/>
          <w:szCs w:val="32"/>
        </w:rPr>
        <w:t>）音乐表演类器乐方向：</w:t>
      </w:r>
      <w:r>
        <w:rPr>
          <w:rFonts w:hint="eastAsia" w:ascii="仿宋_GB2312" w:hAnsi="仿宋" w:eastAsia="仿宋_GB2312" w:cs="仿宋"/>
          <w:color w:val="000000"/>
          <w:sz w:val="32"/>
          <w:szCs w:val="32"/>
        </w:rPr>
        <w:t>乐理</w:t>
      </w:r>
      <w:r>
        <w:rPr>
          <w:rFonts w:hint="eastAsia" w:eastAsia="仿宋_GB2312" w:cs="仿宋"/>
          <w:color w:val="000000"/>
          <w:sz w:val="32"/>
          <w:szCs w:val="32"/>
        </w:rPr>
        <w:t>15</w:t>
      </w:r>
      <w:r>
        <w:rPr>
          <w:rFonts w:hint="eastAsia" w:ascii="仿宋_GB2312" w:hAnsi="仿宋" w:eastAsia="仿宋_GB2312" w:cs="仿宋"/>
          <w:color w:val="000000"/>
          <w:sz w:val="32"/>
          <w:szCs w:val="32"/>
        </w:rPr>
        <w:t>分、听写</w:t>
      </w:r>
      <w:r>
        <w:rPr>
          <w:rFonts w:hint="eastAsia" w:eastAsia="仿宋_GB2312" w:cs="仿宋"/>
          <w:color w:val="000000"/>
          <w:sz w:val="32"/>
          <w:szCs w:val="32"/>
        </w:rPr>
        <w:t>30</w:t>
      </w:r>
      <w:r>
        <w:rPr>
          <w:rFonts w:hint="eastAsia" w:ascii="仿宋_GB2312" w:hAnsi="仿宋" w:eastAsia="仿宋_GB2312" w:cs="仿宋"/>
          <w:color w:val="000000"/>
          <w:sz w:val="32"/>
          <w:szCs w:val="32"/>
        </w:rPr>
        <w:t>分、视唱</w:t>
      </w:r>
      <w:r>
        <w:rPr>
          <w:rFonts w:hint="eastAsia" w:eastAsia="仿宋_GB2312" w:cs="仿宋"/>
          <w:color w:val="000000"/>
          <w:sz w:val="32"/>
          <w:szCs w:val="32"/>
        </w:rPr>
        <w:t>15</w:t>
      </w:r>
      <w:r>
        <w:rPr>
          <w:rFonts w:hint="eastAsia" w:ascii="仿宋_GB2312" w:hAnsi="仿宋" w:eastAsia="仿宋_GB2312" w:cs="仿宋"/>
          <w:color w:val="000000"/>
          <w:sz w:val="32"/>
          <w:szCs w:val="32"/>
        </w:rPr>
        <w:t>分、器乐演奏</w:t>
      </w:r>
      <w:r>
        <w:rPr>
          <w:rFonts w:hint="eastAsia" w:eastAsia="仿宋_GB2312" w:cs="仿宋"/>
          <w:color w:val="000000"/>
          <w:sz w:val="32"/>
          <w:szCs w:val="32"/>
        </w:rPr>
        <w:t>240</w:t>
      </w:r>
      <w:r>
        <w:rPr>
          <w:rFonts w:hint="eastAsia" w:ascii="仿宋_GB2312" w:hAnsi="仿宋" w:eastAsia="仿宋_GB2312" w:cs="仿宋"/>
          <w:color w:val="000000"/>
          <w:sz w:val="32"/>
          <w:szCs w:val="32"/>
        </w:rPr>
        <w:t>分。</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声乐、器乐科目按照百分制评分，最终成绩根据各科目规定的分值，按比例折算后计入总分，折算成绩保留</w:t>
      </w:r>
      <w:r>
        <w:rPr>
          <w:rFonts w:hint="eastAsia" w:eastAsia="仿宋_GB2312" w:cs="仿宋"/>
          <w:color w:val="000000"/>
          <w:sz w:val="32"/>
          <w:szCs w:val="32"/>
        </w:rPr>
        <w:t>2</w:t>
      </w:r>
      <w:r>
        <w:rPr>
          <w:rFonts w:hint="eastAsia" w:ascii="仿宋_GB2312" w:hAnsi="仿宋" w:eastAsia="仿宋_GB2312" w:cs="仿宋"/>
          <w:color w:val="000000"/>
          <w:sz w:val="32"/>
          <w:szCs w:val="32"/>
        </w:rPr>
        <w:t>位小数（第</w:t>
      </w:r>
      <w:r>
        <w:rPr>
          <w:rFonts w:hint="eastAsia" w:eastAsia="仿宋_GB2312" w:cs="仿宋"/>
          <w:color w:val="000000"/>
          <w:sz w:val="32"/>
          <w:szCs w:val="32"/>
        </w:rPr>
        <w:t>3</w:t>
      </w:r>
      <w:r>
        <w:rPr>
          <w:rFonts w:hint="eastAsia" w:ascii="仿宋_GB2312" w:hAnsi="仿宋" w:eastAsia="仿宋_GB2312" w:cs="仿宋"/>
          <w:color w:val="000000"/>
          <w:sz w:val="32"/>
          <w:szCs w:val="32"/>
        </w:rPr>
        <w:t>位小数向上取整）。</w:t>
      </w:r>
    </w:p>
    <w:p>
      <w:pPr>
        <w:spacing w:line="540" w:lineRule="exact"/>
        <w:ind w:firstLine="640"/>
        <w:rPr>
          <w:rFonts w:ascii="仿宋_GB2312" w:hAnsi="仿宋" w:eastAsia="仿宋_GB2312" w:cs="仿宋"/>
          <w:b/>
          <w:bCs/>
          <w:color w:val="000000"/>
          <w:sz w:val="32"/>
          <w:szCs w:val="32"/>
        </w:rPr>
      </w:pPr>
      <w:r>
        <w:rPr>
          <w:rFonts w:hint="eastAsia" w:eastAsia="仿宋_GB2312" w:cs="仿宋"/>
          <w:b/>
          <w:bCs/>
          <w:color w:val="000000"/>
          <w:sz w:val="32"/>
          <w:szCs w:val="32"/>
        </w:rPr>
        <w:t>2</w:t>
      </w:r>
      <w:r>
        <w:rPr>
          <w:rFonts w:hint="eastAsia" w:ascii="仿宋_GB2312" w:hAnsi="仿宋" w:eastAsia="仿宋_GB2312" w:cs="仿宋"/>
          <w:b/>
          <w:bCs/>
          <w:color w:val="000000"/>
          <w:sz w:val="32"/>
          <w:szCs w:val="32"/>
        </w:rPr>
        <w:t>.考试科目的内容和形式</w:t>
      </w:r>
    </w:p>
    <w:p>
      <w:pPr>
        <w:spacing w:line="540" w:lineRule="exact"/>
        <w:ind w:firstLine="64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1</w:t>
      </w:r>
      <w:r>
        <w:rPr>
          <w:rFonts w:hint="eastAsia" w:ascii="仿宋_GB2312" w:hAnsi="仿宋" w:eastAsia="仿宋_GB2312" w:cs="仿宋"/>
          <w:b/>
          <w:bCs/>
          <w:color w:val="000000"/>
          <w:sz w:val="32"/>
          <w:szCs w:val="32"/>
        </w:rPr>
        <w:t>）乐理</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color w:val="000000"/>
          <w:sz w:val="32"/>
          <w:szCs w:val="32"/>
        </w:rPr>
        <w:t>主要考查考生对音乐理论基础知识的掌握程度。</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考试内容：</w:t>
      </w:r>
      <w:r>
        <w:rPr>
          <w:rFonts w:hint="eastAsia" w:ascii="仿宋_GB2312" w:hAnsi="仿宋" w:eastAsia="仿宋_GB2312" w:cs="仿宋"/>
          <w:color w:val="000000"/>
          <w:sz w:val="32"/>
          <w:szCs w:val="32"/>
        </w:rPr>
        <w:t>音与音高、音长与节奏、常用乐谱符号、音程与和弦、民族调式与大小调式等相关知识。</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考试形式：</w:t>
      </w:r>
      <w:r>
        <w:rPr>
          <w:rFonts w:hint="eastAsia" w:ascii="仿宋_GB2312" w:hAnsi="仿宋" w:eastAsia="仿宋_GB2312" w:cs="仿宋"/>
          <w:color w:val="000000"/>
          <w:sz w:val="32"/>
          <w:szCs w:val="32"/>
        </w:rPr>
        <w:t>笔试。</w:t>
      </w:r>
    </w:p>
    <w:p>
      <w:pPr>
        <w:spacing w:line="540" w:lineRule="exact"/>
        <w:ind w:firstLine="64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2</w:t>
      </w:r>
      <w:r>
        <w:rPr>
          <w:rFonts w:hint="eastAsia" w:ascii="仿宋_GB2312" w:hAnsi="仿宋" w:eastAsia="仿宋_GB2312" w:cs="仿宋"/>
          <w:b/>
          <w:bCs/>
          <w:color w:val="000000"/>
          <w:sz w:val="32"/>
          <w:szCs w:val="32"/>
        </w:rPr>
        <w:t>）听写</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color w:val="000000"/>
          <w:sz w:val="32"/>
          <w:szCs w:val="32"/>
        </w:rPr>
        <w:t>考查考生的音乐听觉能力、音乐记忆能力和乐谱辨识能力。</w:t>
      </w:r>
    </w:p>
    <w:p>
      <w:pPr>
        <w:spacing w:line="540" w:lineRule="exact"/>
        <w:ind w:firstLine="64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考试内容：</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单音；</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旋律音组：三到五音组；</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旋律音程与和声音程：八度内（含八度）自然音程；</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和弦：四种三和弦原位、转位；</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节奏：</w:t>
      </w:r>
      <w:r>
        <w:rPr>
          <w:rFonts w:hint="eastAsia" w:eastAsia="仿宋_GB2312" w:cs="仿宋"/>
          <w:color w:val="000000"/>
          <w:sz w:val="32"/>
          <w:szCs w:val="32"/>
        </w:rPr>
        <w:t>6</w:t>
      </w:r>
      <w:r>
        <w:rPr>
          <w:rFonts w:hint="eastAsia" w:ascii="仿宋_GB2312" w:hAnsi="仿宋" w:eastAsia="仿宋_GB2312" w:cs="仿宋"/>
          <w:color w:val="000000"/>
          <w:sz w:val="32"/>
          <w:szCs w:val="32"/>
        </w:rPr>
        <w:t>小节左右；</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sz w:val="32"/>
          <w:szCs w:val="32"/>
        </w:rPr>
        <w:t>单声部旋律：高音谱表；</w:t>
      </w:r>
      <w:r>
        <w:rPr>
          <w:rFonts w:hint="eastAsia" w:eastAsia="仿宋_GB2312" w:cs="仿宋"/>
          <w:sz w:val="32"/>
          <w:szCs w:val="32"/>
        </w:rPr>
        <w:t>8</w:t>
      </w:r>
      <w:r>
        <w:rPr>
          <w:rFonts w:hint="eastAsia" w:ascii="仿宋_GB2312" w:hAnsi="仿宋" w:eastAsia="仿宋_GB2312" w:cs="仿宋"/>
          <w:sz w:val="32"/>
          <w:szCs w:val="32"/>
        </w:rPr>
        <w:t>小节以内（含</w:t>
      </w:r>
      <w:r>
        <w:rPr>
          <w:rFonts w:hint="eastAsia" w:eastAsia="仿宋_GB2312" w:cs="仿宋"/>
          <w:sz w:val="32"/>
          <w:szCs w:val="32"/>
        </w:rPr>
        <w:t>8</w:t>
      </w:r>
      <w:r>
        <w:rPr>
          <w:rFonts w:hint="eastAsia" w:ascii="仿宋_GB2312" w:hAnsi="仿宋" w:eastAsia="仿宋_GB2312" w:cs="仿宋"/>
          <w:sz w:val="32"/>
          <w:szCs w:val="32"/>
        </w:rPr>
        <w:t>小节）；调号为一升或一降；音域为</w:t>
      </w:r>
      <w:r>
        <w:rPr>
          <w:rFonts w:eastAsia="仿宋_GB2312"/>
          <w:sz w:val="32"/>
          <w:szCs w:val="32"/>
        </w:rPr>
        <w:t>f-a</w:t>
      </w:r>
      <w:r>
        <w:rPr>
          <w:rFonts w:eastAsia="仿宋_GB2312"/>
          <w:sz w:val="32"/>
          <w:szCs w:val="32"/>
          <w:vertAlign w:val="superscript"/>
        </w:rPr>
        <w:t>2</w:t>
      </w:r>
      <w:r>
        <w:rPr>
          <w:rFonts w:hint="eastAsia" w:ascii="仿宋_GB2312" w:hAnsi="仿宋" w:eastAsia="仿宋_GB2312" w:cs="仿宋"/>
          <w:sz w:val="32"/>
          <w:szCs w:val="32"/>
        </w:rPr>
        <w:t>以内。</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考试形式：</w:t>
      </w:r>
      <w:r>
        <w:rPr>
          <w:rFonts w:hint="eastAsia" w:ascii="仿宋_GB2312" w:hAnsi="仿宋" w:eastAsia="仿宋_GB2312" w:cs="仿宋"/>
          <w:color w:val="000000"/>
          <w:sz w:val="32"/>
          <w:szCs w:val="32"/>
        </w:rPr>
        <w:t>采取笔试方式，试题使用五线谱记谱。</w:t>
      </w:r>
    </w:p>
    <w:p>
      <w:pPr>
        <w:spacing w:line="540" w:lineRule="exact"/>
        <w:ind w:firstLine="64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3</w:t>
      </w:r>
      <w:r>
        <w:rPr>
          <w:rFonts w:hint="eastAsia" w:ascii="仿宋_GB2312" w:hAnsi="仿宋" w:eastAsia="仿宋_GB2312" w:cs="仿宋"/>
          <w:b/>
          <w:bCs/>
          <w:color w:val="000000"/>
          <w:sz w:val="32"/>
          <w:szCs w:val="32"/>
        </w:rPr>
        <w:t>）视唱</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color w:val="000000"/>
          <w:sz w:val="32"/>
          <w:szCs w:val="32"/>
        </w:rPr>
        <w:t>主要考查考生的识谱能力，音准、节奏与速度的控制能力，以及音乐表现力。</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考试内容：</w:t>
      </w:r>
      <w:r>
        <w:rPr>
          <w:rFonts w:hint="eastAsia" w:ascii="仿宋_GB2312" w:hAnsi="仿宋" w:eastAsia="仿宋_GB2312" w:cs="仿宋"/>
          <w:color w:val="000000"/>
          <w:sz w:val="32"/>
          <w:szCs w:val="32"/>
        </w:rPr>
        <w:t>新谱视唱，五线谱记谱；</w:t>
      </w:r>
      <w:r>
        <w:rPr>
          <w:rFonts w:hint="eastAsia" w:eastAsia="仿宋_GB2312" w:cs="仿宋"/>
          <w:color w:val="000000"/>
          <w:sz w:val="32"/>
          <w:szCs w:val="32"/>
        </w:rPr>
        <w:t>1</w:t>
      </w:r>
      <w:r>
        <w:rPr>
          <w:rFonts w:hint="eastAsia" w:ascii="仿宋_GB2312" w:hAnsi="仿宋" w:eastAsia="仿宋_GB2312" w:cs="仿宋"/>
          <w:color w:val="000000"/>
          <w:sz w:val="32"/>
          <w:szCs w:val="32"/>
        </w:rPr>
        <w:t>条</w:t>
      </w:r>
      <w:r>
        <w:rPr>
          <w:rFonts w:hint="eastAsia" w:eastAsia="仿宋_GB2312" w:cs="仿宋"/>
          <w:color w:val="000000"/>
          <w:sz w:val="32"/>
          <w:szCs w:val="32"/>
        </w:rPr>
        <w:t>8</w:t>
      </w:r>
      <w:r>
        <w:rPr>
          <w:rFonts w:hint="eastAsia" w:ascii="仿宋_GB2312" w:hAnsi="仿宋" w:eastAsia="仿宋_GB2312" w:cs="仿宋"/>
          <w:color w:val="000000"/>
          <w:sz w:val="32"/>
          <w:szCs w:val="32"/>
        </w:rPr>
        <w:t>小节旋律；调号为一升或一降；音域为</w:t>
      </w:r>
      <w:r>
        <w:rPr>
          <w:rFonts w:eastAsia="仿宋_GB2312"/>
          <w:sz w:val="32"/>
          <w:szCs w:val="32"/>
        </w:rPr>
        <w:t>g-g</w:t>
      </w:r>
      <w:r>
        <w:rPr>
          <w:rFonts w:eastAsia="仿宋_GB2312"/>
          <w:sz w:val="32"/>
          <w:szCs w:val="32"/>
          <w:vertAlign w:val="superscript"/>
        </w:rPr>
        <w:t>2</w:t>
      </w:r>
      <w:r>
        <w:rPr>
          <w:rFonts w:eastAsia="仿宋_GB2312"/>
          <w:color w:val="000000"/>
          <w:sz w:val="32"/>
          <w:szCs w:val="32"/>
        </w:rPr>
        <w:t>以</w:t>
      </w:r>
      <w:r>
        <w:rPr>
          <w:rFonts w:hint="eastAsia" w:ascii="仿宋_GB2312" w:hAnsi="仿宋" w:eastAsia="仿宋_GB2312" w:cs="仿宋"/>
          <w:color w:val="000000"/>
          <w:sz w:val="32"/>
          <w:szCs w:val="32"/>
        </w:rPr>
        <w:t>内。</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考试形式：</w:t>
      </w:r>
      <w:r>
        <w:rPr>
          <w:rFonts w:hint="eastAsia" w:ascii="仿宋_GB2312" w:hAnsi="仿宋" w:eastAsia="仿宋_GB2312" w:cs="仿宋"/>
          <w:color w:val="000000"/>
          <w:sz w:val="32"/>
          <w:szCs w:val="32"/>
        </w:rPr>
        <w:t>机考录音，网上评分。在机考录音系统视唱曲目库中现场随机抽取</w:t>
      </w:r>
      <w:r>
        <w:rPr>
          <w:rFonts w:hint="eastAsia" w:eastAsia="仿宋_GB2312" w:cs="仿宋"/>
          <w:color w:val="000000"/>
          <w:sz w:val="32"/>
          <w:szCs w:val="32"/>
        </w:rPr>
        <w:t>1</w:t>
      </w:r>
      <w:r>
        <w:rPr>
          <w:rFonts w:hint="eastAsia" w:ascii="仿宋_GB2312" w:hAnsi="仿宋" w:eastAsia="仿宋_GB2312" w:cs="仿宋"/>
          <w:color w:val="000000"/>
          <w:sz w:val="32"/>
          <w:szCs w:val="32"/>
        </w:rPr>
        <w:t>条曲目识谱视唱，开始视唱前需弹奏标准音</w:t>
      </w:r>
      <w:r>
        <w:rPr>
          <w:rFonts w:eastAsia="仿宋_GB2312"/>
          <w:sz w:val="32"/>
          <w:szCs w:val="32"/>
        </w:rPr>
        <w:t>a</w:t>
      </w:r>
      <w:r>
        <w:rPr>
          <w:rFonts w:eastAsia="仿宋_GB2312"/>
          <w:sz w:val="32"/>
          <w:szCs w:val="32"/>
          <w:vertAlign w:val="superscript"/>
        </w:rPr>
        <w:t>1</w:t>
      </w:r>
      <w:r>
        <w:rPr>
          <w:rFonts w:hint="eastAsia" w:ascii="仿宋_GB2312" w:hAnsi="仿宋" w:eastAsia="仿宋_GB2312" w:cs="仿宋"/>
          <w:color w:val="000000"/>
          <w:sz w:val="32"/>
          <w:szCs w:val="32"/>
        </w:rPr>
        <w:t>，考生一遍完成，视唱过程中不得再有任何音响提示。</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听写、视唱考查的拍号范围为</w:t>
      </w:r>
      <w:r>
        <w:rPr>
          <w:rFonts w:eastAsia="仿宋_GB2312"/>
          <w:color w:val="000000"/>
          <w:sz w:val="32"/>
          <w:szCs w:val="32"/>
        </w:rPr>
        <w:t>2/4、3/4、4/4、3/8、6/8</w:t>
      </w:r>
      <w:r>
        <w:rPr>
          <w:rFonts w:hint="eastAsia" w:ascii="仿宋_GB2312" w:hAnsi="仿宋" w:eastAsia="仿宋_GB2312" w:cs="仿宋"/>
          <w:color w:val="000000"/>
          <w:sz w:val="32"/>
          <w:szCs w:val="32"/>
        </w:rPr>
        <w:t>拍；听写、视唱考查的节奏型范围为基本节奏型。</w:t>
      </w:r>
    </w:p>
    <w:p>
      <w:pPr>
        <w:spacing w:line="540" w:lineRule="exact"/>
        <w:ind w:firstLine="64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4</w:t>
      </w:r>
      <w:r>
        <w:rPr>
          <w:rFonts w:hint="eastAsia" w:ascii="仿宋_GB2312" w:hAnsi="仿宋" w:eastAsia="仿宋_GB2312" w:cs="仿宋"/>
          <w:b/>
          <w:bCs/>
          <w:color w:val="000000"/>
          <w:sz w:val="32"/>
          <w:szCs w:val="32"/>
        </w:rPr>
        <w:t>）器乐</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color w:val="000000"/>
          <w:sz w:val="32"/>
          <w:szCs w:val="32"/>
        </w:rPr>
        <w:t>主要考查考生乐器演奏技巧和能力，以及对音乐作品的理解力和表现力。</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考试内容：</w:t>
      </w:r>
      <w:r>
        <w:rPr>
          <w:rFonts w:hint="eastAsia" w:ascii="仿宋_GB2312" w:hAnsi="仿宋" w:eastAsia="仿宋_GB2312" w:cs="仿宋"/>
          <w:color w:val="000000"/>
          <w:sz w:val="32"/>
          <w:szCs w:val="32"/>
        </w:rPr>
        <w:t>考生自选练习曲一首、乐曲一首，现场考试演奏总时长不超过</w:t>
      </w:r>
      <w:r>
        <w:rPr>
          <w:rFonts w:hint="eastAsia" w:eastAsia="仿宋_GB2312" w:cs="仿宋"/>
          <w:color w:val="000000"/>
          <w:sz w:val="32"/>
          <w:szCs w:val="32"/>
        </w:rPr>
        <w:t>8</w:t>
      </w:r>
      <w:r>
        <w:rPr>
          <w:rFonts w:hint="eastAsia" w:ascii="仿宋_GB2312" w:hAnsi="仿宋" w:eastAsia="仿宋_GB2312" w:cs="仿宋"/>
          <w:color w:val="000000"/>
          <w:sz w:val="32"/>
          <w:szCs w:val="32"/>
        </w:rPr>
        <w:t>分钟。</w:t>
      </w:r>
    </w:p>
    <w:p>
      <w:pPr>
        <w:spacing w:line="540" w:lineRule="exact"/>
        <w:ind w:firstLine="640"/>
        <w:rPr>
          <w:rFonts w:ascii="仿宋_GB2312" w:hAnsi="仿宋" w:eastAsia="仿宋_GB2312" w:cs="仿宋"/>
          <w:sz w:val="32"/>
          <w:szCs w:val="32"/>
        </w:rPr>
      </w:pPr>
      <w:r>
        <w:rPr>
          <w:rFonts w:hint="eastAsia" w:ascii="仿宋_GB2312" w:hAnsi="仿宋" w:eastAsia="仿宋_GB2312" w:cs="仿宋"/>
          <w:sz w:val="32"/>
          <w:szCs w:val="32"/>
        </w:rPr>
        <w:t>打击乐专业要求从小军鼓、大堂鼓、板鼓、</w:t>
      </w:r>
      <w:r>
        <w:rPr>
          <w:rFonts w:hint="eastAsia" w:ascii="仿宋_GB2312" w:hAnsi="仿宋" w:eastAsia="仿宋_GB2312" w:cs="仿宋"/>
          <w:sz w:val="32"/>
          <w:szCs w:val="32"/>
          <w:u w:val="single"/>
        </w:rPr>
        <w:t>马林巴、定音鼓、排鼓、爵士鼓</w:t>
      </w:r>
      <w:r>
        <w:rPr>
          <w:rFonts w:hint="eastAsia" w:ascii="仿宋_GB2312" w:hAnsi="仿宋" w:eastAsia="仿宋_GB2312" w:cs="仿宋"/>
          <w:sz w:val="32"/>
          <w:szCs w:val="32"/>
        </w:rPr>
        <w:t>中任意演奏两种不同打击乐器的作品各</w:t>
      </w:r>
      <w:r>
        <w:rPr>
          <w:rFonts w:hint="eastAsia" w:eastAsia="仿宋_GB2312" w:cs="仿宋"/>
          <w:sz w:val="32"/>
          <w:szCs w:val="32"/>
        </w:rPr>
        <w:t>1</w:t>
      </w:r>
      <w:r>
        <w:rPr>
          <w:rFonts w:hint="eastAsia" w:ascii="仿宋_GB2312" w:hAnsi="仿宋" w:eastAsia="仿宋_GB2312" w:cs="仿宋"/>
          <w:sz w:val="32"/>
          <w:szCs w:val="32"/>
        </w:rPr>
        <w:t>首，其中一种须为音高类打击乐器（标注下划线的乐器为音高类打击乐器）。</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考试形式：</w:t>
      </w:r>
      <w:r>
        <w:rPr>
          <w:rFonts w:hint="eastAsia" w:ascii="仿宋_GB2312" w:hAnsi="仿宋" w:eastAsia="仿宋_GB2312" w:cs="仿宋"/>
          <w:color w:val="000000"/>
          <w:sz w:val="32"/>
          <w:szCs w:val="32"/>
        </w:rPr>
        <w:t>先集中录制采集音视频，后集中网上评分。</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考试要求：</w:t>
      </w:r>
      <w:r>
        <w:rPr>
          <w:rFonts w:hint="eastAsia" w:ascii="仿宋_GB2312" w:hAnsi="仿宋" w:eastAsia="仿宋_GB2312" w:cs="仿宋"/>
          <w:color w:val="000000"/>
          <w:sz w:val="32"/>
          <w:szCs w:val="32"/>
        </w:rPr>
        <w:t>所有乐器不得使用任何伴奏（包括自动伴奏）</w:t>
      </w:r>
    </w:p>
    <w:p>
      <w:pPr>
        <w:spacing w:line="540" w:lineRule="exact"/>
        <w:ind w:firstLine="64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5</w:t>
      </w:r>
      <w:r>
        <w:rPr>
          <w:rFonts w:hint="eastAsia" w:ascii="仿宋_GB2312" w:hAnsi="仿宋" w:eastAsia="仿宋_GB2312" w:cs="仿宋"/>
          <w:b/>
          <w:bCs/>
          <w:color w:val="000000"/>
          <w:sz w:val="32"/>
          <w:szCs w:val="32"/>
        </w:rPr>
        <w:t>）声乐</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color w:val="000000"/>
          <w:sz w:val="32"/>
          <w:szCs w:val="32"/>
        </w:rPr>
        <w:t>主要考查考生的嗓音条件、演唱水平及对音乐作品的理解力和表现力。</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考试内容：</w:t>
      </w:r>
      <w:r>
        <w:rPr>
          <w:rFonts w:hint="eastAsia" w:ascii="仿宋_GB2312" w:hAnsi="仿宋" w:eastAsia="仿宋_GB2312" w:cs="仿宋"/>
          <w:color w:val="000000"/>
          <w:sz w:val="32"/>
          <w:szCs w:val="32"/>
        </w:rPr>
        <w:t>考生自选</w:t>
      </w:r>
      <w:r>
        <w:rPr>
          <w:rFonts w:hint="eastAsia" w:eastAsia="仿宋_GB2312" w:cs="仿宋"/>
          <w:color w:val="000000"/>
          <w:sz w:val="32"/>
          <w:szCs w:val="32"/>
        </w:rPr>
        <w:t>2</w:t>
      </w:r>
      <w:r>
        <w:rPr>
          <w:rFonts w:hint="eastAsia" w:ascii="仿宋_GB2312" w:hAnsi="仿宋" w:eastAsia="仿宋_GB2312" w:cs="仿宋"/>
          <w:color w:val="000000"/>
          <w:sz w:val="32"/>
          <w:szCs w:val="32"/>
        </w:rPr>
        <w:t>首声乐作品，现场考试演唱总时长不超过</w:t>
      </w:r>
      <w:r>
        <w:rPr>
          <w:rFonts w:hint="eastAsia" w:eastAsia="仿宋_GB2312" w:cs="仿宋"/>
          <w:color w:val="000000"/>
          <w:sz w:val="32"/>
          <w:szCs w:val="32"/>
        </w:rPr>
        <w:t>6</w:t>
      </w:r>
      <w:r>
        <w:rPr>
          <w:rFonts w:hint="eastAsia" w:ascii="仿宋_GB2312" w:hAnsi="仿宋" w:eastAsia="仿宋_GB2312" w:cs="仿宋"/>
          <w:color w:val="000000"/>
          <w:sz w:val="32"/>
          <w:szCs w:val="32"/>
        </w:rPr>
        <w:t>分钟（选择歌剧咏叹调，须按原调演唱）。</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考试形式：</w:t>
      </w:r>
      <w:r>
        <w:rPr>
          <w:rFonts w:hint="eastAsia" w:ascii="仿宋_GB2312" w:hAnsi="仿宋" w:eastAsia="仿宋_GB2312" w:cs="仿宋"/>
          <w:color w:val="000000"/>
          <w:sz w:val="32"/>
          <w:szCs w:val="32"/>
        </w:rPr>
        <w:t>先集中录制采集音视频，后集中网上评分。</w:t>
      </w:r>
    </w:p>
    <w:p>
      <w:pPr>
        <w:spacing w:line="540" w:lineRule="exact"/>
        <w:ind w:firstLine="640"/>
        <w:rPr>
          <w:rFonts w:ascii="仿宋_GB2312" w:hAnsi="仿宋" w:eastAsia="仿宋_GB2312" w:cs="仿宋"/>
          <w:color w:val="000000"/>
          <w:sz w:val="32"/>
          <w:szCs w:val="32"/>
          <w:lang w:val="zh-CN"/>
        </w:rPr>
      </w:pPr>
      <w:r>
        <w:rPr>
          <w:rFonts w:hint="eastAsia" w:ascii="仿宋_GB2312" w:hAnsi="仿宋" w:eastAsia="仿宋_GB2312" w:cs="仿宋"/>
          <w:b/>
          <w:bCs/>
          <w:color w:val="000000"/>
          <w:sz w:val="32"/>
          <w:szCs w:val="32"/>
        </w:rPr>
        <w:t>考试要求：</w:t>
      </w:r>
      <w:r>
        <w:rPr>
          <w:rFonts w:hint="eastAsia" w:ascii="仿宋_GB2312" w:hAnsi="仿宋" w:eastAsia="仿宋_GB2312" w:cs="仿宋"/>
          <w:color w:val="000000"/>
          <w:sz w:val="32"/>
          <w:szCs w:val="32"/>
          <w:lang w:val="zh-CN"/>
        </w:rPr>
        <w:t>声乐科目要求清唱</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zh-CN"/>
        </w:rPr>
        <w:t>不可使用伴奏。</w:t>
      </w:r>
    </w:p>
    <w:p>
      <w:pPr>
        <w:spacing w:line="540" w:lineRule="exact"/>
        <w:ind w:firstLine="64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（三）专业考试地点及日程安排</w:t>
      </w:r>
    </w:p>
    <w:p>
      <w:pPr>
        <w:spacing w:line="540" w:lineRule="exact"/>
        <w:ind w:firstLine="964" w:firstLineChars="300"/>
        <w:rPr>
          <w:rFonts w:ascii="仿宋_GB2312" w:hAnsi="仿宋" w:eastAsia="仿宋_GB2312" w:cs="仿宋"/>
          <w:color w:val="000000"/>
          <w:sz w:val="32"/>
          <w:szCs w:val="32"/>
        </w:rPr>
      </w:pPr>
      <w:r>
        <w:rPr>
          <w:rFonts w:hint="eastAsia" w:eastAsia="仿宋_GB2312" w:cs="仿宋"/>
          <w:b/>
          <w:bCs/>
          <w:color w:val="000000"/>
          <w:sz w:val="32"/>
          <w:szCs w:val="32"/>
        </w:rPr>
        <w:t>1</w:t>
      </w:r>
      <w:r>
        <w:rPr>
          <w:rFonts w:hint="eastAsia" w:ascii="仿宋_GB2312" w:hAnsi="仿宋" w:eastAsia="仿宋_GB2312" w:cs="仿宋"/>
          <w:b/>
          <w:bCs/>
          <w:color w:val="000000"/>
          <w:sz w:val="32"/>
          <w:szCs w:val="32"/>
        </w:rPr>
        <w:t>.笔试</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hint="eastAsia" w:eastAsia="仿宋_GB2312" w:cs="仿宋"/>
          <w:color w:val="000000"/>
          <w:sz w:val="32"/>
          <w:szCs w:val="32"/>
        </w:rPr>
        <w:t>1</w:t>
      </w:r>
      <w:r>
        <w:rPr>
          <w:rFonts w:hint="eastAsia" w:ascii="仿宋_GB2312" w:hAnsi="仿宋" w:eastAsia="仿宋_GB2312" w:cs="仿宋"/>
          <w:color w:val="000000"/>
          <w:sz w:val="32"/>
          <w:szCs w:val="32"/>
        </w:rPr>
        <w:t>）“听写及乐理”笔试安排</w:t>
      </w:r>
    </w:p>
    <w:p>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时间：考生于</w:t>
      </w:r>
      <w:r>
        <w:rPr>
          <w:rFonts w:hint="eastAsia" w:eastAsia="仿宋_GB2312" w:cs="仿宋"/>
          <w:color w:val="000000"/>
          <w:sz w:val="32"/>
          <w:szCs w:val="32"/>
        </w:rPr>
        <w:t>12</w:t>
      </w:r>
      <w:r>
        <w:rPr>
          <w:rFonts w:hint="eastAsia" w:ascii="仿宋_GB2312" w:hAnsi="仿宋" w:eastAsia="仿宋_GB2312" w:cs="仿宋"/>
          <w:color w:val="000000"/>
          <w:sz w:val="32"/>
          <w:szCs w:val="32"/>
        </w:rPr>
        <w:t>月</w:t>
      </w:r>
      <w:r>
        <w:rPr>
          <w:rFonts w:hint="eastAsia" w:eastAsia="仿宋_GB2312" w:cs="仿宋"/>
          <w:color w:val="000000"/>
          <w:sz w:val="32"/>
          <w:szCs w:val="32"/>
        </w:rPr>
        <w:t>16</w:t>
      </w:r>
      <w:r>
        <w:rPr>
          <w:rFonts w:hint="eastAsia" w:ascii="仿宋_GB2312" w:hAnsi="仿宋" w:eastAsia="仿宋_GB2312" w:cs="仿宋"/>
          <w:color w:val="000000"/>
          <w:sz w:val="32"/>
          <w:szCs w:val="32"/>
        </w:rPr>
        <w:t>日</w:t>
      </w:r>
      <w:r>
        <w:rPr>
          <w:rFonts w:hint="eastAsia" w:eastAsia="仿宋_GB2312" w:cs="仿宋"/>
          <w:color w:val="000000"/>
          <w:sz w:val="32"/>
          <w:szCs w:val="32"/>
        </w:rPr>
        <w:t>16</w:t>
      </w:r>
      <w:r>
        <w:rPr>
          <w:rFonts w:hint="eastAsia" w:ascii="仿宋_GB2312" w:hAnsi="仿宋" w:eastAsia="仿宋_GB2312" w:cs="仿宋"/>
          <w:color w:val="000000"/>
          <w:sz w:val="32"/>
          <w:szCs w:val="32"/>
        </w:rPr>
        <w:t>:</w:t>
      </w:r>
      <w:r>
        <w:rPr>
          <w:rFonts w:hint="eastAsia" w:eastAsia="仿宋_GB2312" w:cs="仿宋"/>
          <w:color w:val="000000"/>
          <w:sz w:val="32"/>
          <w:szCs w:val="32"/>
        </w:rPr>
        <w:t>30</w:t>
      </w:r>
      <w:r>
        <w:rPr>
          <w:rFonts w:hint="eastAsia" w:ascii="仿宋_GB2312" w:hAnsi="仿宋" w:eastAsia="仿宋_GB2312" w:cs="仿宋"/>
          <w:color w:val="000000"/>
          <w:sz w:val="32"/>
          <w:szCs w:val="32"/>
        </w:rPr>
        <w:t>-</w:t>
      </w:r>
      <w:r>
        <w:rPr>
          <w:rFonts w:hint="eastAsia" w:eastAsia="仿宋_GB2312" w:cs="仿宋"/>
          <w:color w:val="000000"/>
          <w:sz w:val="32"/>
          <w:szCs w:val="32"/>
        </w:rPr>
        <w:t>18</w:t>
      </w:r>
      <w:r>
        <w:rPr>
          <w:rFonts w:hint="eastAsia" w:ascii="仿宋_GB2312" w:hAnsi="仿宋" w:eastAsia="仿宋_GB2312" w:cs="仿宋"/>
          <w:color w:val="000000"/>
          <w:sz w:val="32"/>
          <w:szCs w:val="32"/>
        </w:rPr>
        <w:t>:</w:t>
      </w:r>
      <w:r>
        <w:rPr>
          <w:rFonts w:hint="eastAsia" w:eastAsia="仿宋_GB2312" w:cs="仿宋"/>
          <w:color w:val="000000"/>
          <w:sz w:val="32"/>
          <w:szCs w:val="32"/>
        </w:rPr>
        <w:t>00</w:t>
      </w:r>
      <w:r>
        <w:rPr>
          <w:rFonts w:hint="eastAsia" w:ascii="仿宋_GB2312" w:hAnsi="仿宋" w:eastAsia="仿宋_GB2312" w:cs="仿宋"/>
          <w:color w:val="000000"/>
          <w:sz w:val="32"/>
          <w:szCs w:val="32"/>
        </w:rPr>
        <w:t>熟悉笔试科目考点位置，</w:t>
      </w:r>
      <w:r>
        <w:rPr>
          <w:rFonts w:hint="eastAsia" w:eastAsia="仿宋_GB2312" w:cs="仿宋"/>
          <w:color w:val="000000"/>
          <w:sz w:val="32"/>
          <w:szCs w:val="32"/>
        </w:rPr>
        <w:t>12</w:t>
      </w:r>
      <w:r>
        <w:rPr>
          <w:rFonts w:hint="eastAsia" w:ascii="仿宋_GB2312" w:hAnsi="仿宋" w:eastAsia="仿宋_GB2312" w:cs="仿宋"/>
          <w:color w:val="000000"/>
          <w:sz w:val="32"/>
          <w:szCs w:val="32"/>
        </w:rPr>
        <w:t>月</w:t>
      </w:r>
      <w:r>
        <w:rPr>
          <w:rFonts w:hint="eastAsia" w:eastAsia="仿宋_GB2312" w:cs="仿宋"/>
          <w:color w:val="000000"/>
          <w:sz w:val="32"/>
          <w:szCs w:val="32"/>
        </w:rPr>
        <w:t>17</w:t>
      </w:r>
      <w:r>
        <w:rPr>
          <w:rFonts w:hint="eastAsia" w:ascii="仿宋_GB2312" w:hAnsi="仿宋" w:eastAsia="仿宋_GB2312" w:cs="仿宋"/>
          <w:color w:val="000000"/>
          <w:sz w:val="32"/>
          <w:szCs w:val="32"/>
        </w:rPr>
        <w:t>日正式考试（各考试科目具体考试时间以考生本人专业准考证上打印的为准）。</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地点：</w:t>
      </w:r>
    </w:p>
    <w:tbl>
      <w:tblPr>
        <w:tblStyle w:val="3"/>
        <w:tblW w:w="9177"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7" w:type="dxa"/>
          <w:bottom w:w="57" w:type="dxa"/>
          <w:right w:w="17" w:type="dxa"/>
        </w:tblCellMar>
      </w:tblPr>
      <w:tblGrid>
        <w:gridCol w:w="1173"/>
        <w:gridCol w:w="5731"/>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1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sz w:val="24"/>
              </w:rPr>
            </w:pPr>
            <w:r>
              <w:rPr>
                <w:rFonts w:hint="eastAsia" w:ascii="仿宋_GB2312" w:hAnsi="仿宋" w:eastAsia="仿宋_GB2312" w:cs="仿宋"/>
                <w:b/>
                <w:sz w:val="24"/>
              </w:rPr>
              <w:t>考点名称</w:t>
            </w:r>
          </w:p>
        </w:tc>
        <w:tc>
          <w:tcPr>
            <w:tcW w:w="57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sz w:val="24"/>
              </w:rPr>
            </w:pPr>
            <w:r>
              <w:rPr>
                <w:rFonts w:hint="eastAsia" w:ascii="仿宋_GB2312" w:hAnsi="仿宋" w:eastAsia="仿宋_GB2312" w:cs="仿宋"/>
                <w:b/>
                <w:sz w:val="24"/>
              </w:rPr>
              <w:t>考点地址</w:t>
            </w:r>
          </w:p>
        </w:tc>
        <w:tc>
          <w:tcPr>
            <w:tcW w:w="22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sz w:val="24"/>
              </w:rPr>
            </w:pPr>
            <w:r>
              <w:rPr>
                <w:rFonts w:hint="eastAsia" w:ascii="仿宋_GB2312" w:hAnsi="仿宋" w:eastAsia="仿宋_GB2312" w:cs="仿宋"/>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rPr>
          <w:trHeight w:val="641" w:hRule="atLeast"/>
        </w:trPr>
        <w:tc>
          <w:tcPr>
            <w:tcW w:w="11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r>
              <w:rPr>
                <w:rFonts w:eastAsia="仿宋_GB2312"/>
                <w:sz w:val="24"/>
              </w:rPr>
              <w:t>成都考点</w:t>
            </w:r>
          </w:p>
        </w:tc>
        <w:tc>
          <w:tcPr>
            <w:tcW w:w="573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eastAsia="仿宋_GB2312"/>
                <w:sz w:val="24"/>
              </w:rPr>
            </w:pPr>
            <w:r>
              <w:rPr>
                <w:rFonts w:eastAsia="仿宋_GB2312"/>
                <w:sz w:val="24"/>
              </w:rPr>
              <w:t>四川音乐学院（武侯校区，成都市新生路6号；新都校区，成都市新都区蜀龙大道中段620号）</w:t>
            </w:r>
          </w:p>
        </w:tc>
        <w:tc>
          <w:tcPr>
            <w:tcW w:w="227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028</w:t>
            </w:r>
            <w:r>
              <w:rPr>
                <w:rFonts w:hint="eastAsia" w:ascii="仿宋" w:hAnsi="仿宋" w:eastAsia="仿宋" w:cs="仿宋"/>
                <w:sz w:val="24"/>
              </w:rPr>
              <w:t>）</w:t>
            </w:r>
            <w:r>
              <w:rPr>
                <w:rFonts w:hint="eastAsia" w:eastAsia="仿宋" w:cs="仿宋"/>
                <w:sz w:val="24"/>
              </w:rPr>
              <w:t>85430270</w:t>
            </w:r>
          </w:p>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028</w:t>
            </w:r>
            <w:r>
              <w:rPr>
                <w:rFonts w:hint="eastAsia" w:ascii="仿宋" w:hAnsi="仿宋" w:eastAsia="仿宋" w:cs="仿宋"/>
                <w:sz w:val="24"/>
              </w:rPr>
              <w:t>）</w:t>
            </w:r>
            <w:r>
              <w:rPr>
                <w:rFonts w:hint="eastAsia" w:eastAsia="仿宋" w:cs="仿宋"/>
                <w:sz w:val="24"/>
              </w:rPr>
              <w:t>85430022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1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r>
              <w:rPr>
                <w:rFonts w:eastAsia="仿宋_GB2312"/>
                <w:sz w:val="24"/>
              </w:rPr>
              <w:t>南充考点</w:t>
            </w:r>
          </w:p>
        </w:tc>
        <w:tc>
          <w:tcPr>
            <w:tcW w:w="573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eastAsia="仿宋_GB2312"/>
                <w:sz w:val="24"/>
              </w:rPr>
            </w:pPr>
            <w:r>
              <w:rPr>
                <w:rFonts w:eastAsia="仿宋_GB2312"/>
                <w:sz w:val="24"/>
              </w:rPr>
              <w:t>西华师范大学（华凤校区，南充市顺庆区师大路1号）</w:t>
            </w:r>
          </w:p>
        </w:tc>
        <w:tc>
          <w:tcPr>
            <w:tcW w:w="227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0817</w:t>
            </w:r>
            <w:r>
              <w:rPr>
                <w:rFonts w:hint="eastAsia" w:ascii="仿宋" w:hAnsi="仿宋" w:eastAsia="仿宋" w:cs="仿宋"/>
                <w:sz w:val="24"/>
              </w:rPr>
              <w:t>）</w:t>
            </w:r>
            <w:r>
              <w:rPr>
                <w:rFonts w:hint="eastAsia" w:eastAsia="仿宋" w:cs="仿宋"/>
                <w:sz w:val="24"/>
              </w:rPr>
              <w:t>2568373</w:t>
            </w:r>
          </w:p>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0817</w:t>
            </w:r>
            <w:r>
              <w:rPr>
                <w:rFonts w:hint="eastAsia" w:ascii="仿宋" w:hAnsi="仿宋" w:eastAsia="仿宋" w:cs="仿宋"/>
                <w:sz w:val="24"/>
              </w:rPr>
              <w:t>）</w:t>
            </w:r>
            <w:r>
              <w:rPr>
                <w:rFonts w:hint="eastAsia" w:eastAsia="仿宋" w:cs="仿宋"/>
                <w:sz w:val="24"/>
              </w:rPr>
              <w:t>2568301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1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r>
              <w:rPr>
                <w:rFonts w:eastAsia="仿宋_GB2312"/>
                <w:sz w:val="24"/>
              </w:rPr>
              <w:t>宜宾考点</w:t>
            </w:r>
          </w:p>
        </w:tc>
        <w:tc>
          <w:tcPr>
            <w:tcW w:w="573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eastAsia="仿宋_GB2312"/>
                <w:sz w:val="24"/>
              </w:rPr>
            </w:pPr>
            <w:r>
              <w:rPr>
                <w:rFonts w:eastAsia="仿宋_GB2312"/>
                <w:sz w:val="24"/>
              </w:rPr>
              <w:t>宜宾学院（临港校区，宜宾市临港经济技术开发区大学城路三段5号 ）</w:t>
            </w:r>
          </w:p>
        </w:tc>
        <w:tc>
          <w:tcPr>
            <w:tcW w:w="227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0831</w:t>
            </w:r>
            <w:r>
              <w:rPr>
                <w:rFonts w:hint="eastAsia" w:ascii="仿宋" w:hAnsi="仿宋" w:eastAsia="仿宋" w:cs="仿宋"/>
                <w:sz w:val="24"/>
              </w:rPr>
              <w:t>）</w:t>
            </w:r>
            <w:r>
              <w:rPr>
                <w:rFonts w:hint="eastAsia" w:eastAsia="仿宋" w:cs="仿宋"/>
                <w:sz w:val="24"/>
              </w:rPr>
              <w:t>3545029</w:t>
            </w:r>
          </w:p>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0831</w:t>
            </w:r>
            <w:r>
              <w:rPr>
                <w:rFonts w:hint="eastAsia" w:ascii="仿宋" w:hAnsi="仿宋" w:eastAsia="仿宋" w:cs="仿宋"/>
                <w:sz w:val="24"/>
              </w:rPr>
              <w:t>）</w:t>
            </w:r>
            <w:r>
              <w:rPr>
                <w:rFonts w:hint="eastAsia" w:eastAsia="仿宋" w:cs="仿宋"/>
                <w:sz w:val="24"/>
              </w:rPr>
              <w:t>3530929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1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r>
              <w:rPr>
                <w:rFonts w:eastAsia="仿宋_GB2312"/>
                <w:sz w:val="24"/>
              </w:rPr>
              <w:t>绵阳考点</w:t>
            </w:r>
          </w:p>
        </w:tc>
        <w:tc>
          <w:tcPr>
            <w:tcW w:w="573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eastAsia="仿宋_GB2312"/>
                <w:sz w:val="24"/>
              </w:rPr>
            </w:pPr>
            <w:r>
              <w:rPr>
                <w:rFonts w:eastAsia="仿宋_GB2312"/>
                <w:sz w:val="24"/>
              </w:rPr>
              <w:t>绵阳师范学院（高新校区，绵阳市高新区绵兴西路166号）</w:t>
            </w:r>
          </w:p>
        </w:tc>
        <w:tc>
          <w:tcPr>
            <w:tcW w:w="227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0816</w:t>
            </w:r>
            <w:r>
              <w:rPr>
                <w:rFonts w:hint="eastAsia" w:ascii="仿宋" w:hAnsi="仿宋" w:eastAsia="仿宋" w:cs="仿宋"/>
                <w:sz w:val="24"/>
              </w:rPr>
              <w:t>）</w:t>
            </w:r>
            <w:r>
              <w:rPr>
                <w:rFonts w:hint="eastAsia" w:eastAsia="仿宋" w:cs="仿宋"/>
                <w:sz w:val="24"/>
              </w:rPr>
              <w:t>2200001</w:t>
            </w:r>
          </w:p>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0816</w:t>
            </w:r>
            <w:r>
              <w:rPr>
                <w:rFonts w:hint="eastAsia" w:ascii="仿宋" w:hAnsi="仿宋" w:eastAsia="仿宋" w:cs="仿宋"/>
                <w:sz w:val="24"/>
              </w:rPr>
              <w:t>）</w:t>
            </w:r>
            <w:r>
              <w:rPr>
                <w:rFonts w:hint="eastAsia" w:eastAsia="仿宋" w:cs="仿宋"/>
                <w:sz w:val="24"/>
              </w:rPr>
              <w:t>2202650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1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r>
              <w:rPr>
                <w:rFonts w:eastAsia="仿宋_GB2312"/>
                <w:sz w:val="24"/>
              </w:rPr>
              <w:t>达州考点</w:t>
            </w:r>
          </w:p>
        </w:tc>
        <w:tc>
          <w:tcPr>
            <w:tcW w:w="573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eastAsia="仿宋_GB2312"/>
                <w:sz w:val="24"/>
              </w:rPr>
            </w:pPr>
            <w:r>
              <w:rPr>
                <w:rFonts w:eastAsia="仿宋_GB2312"/>
                <w:sz w:val="24"/>
              </w:rPr>
              <w:t>四川文理学院（莲湖校区，达州市通川区塔石路中段519号）</w:t>
            </w:r>
          </w:p>
        </w:tc>
        <w:tc>
          <w:tcPr>
            <w:tcW w:w="227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0818</w:t>
            </w:r>
            <w:r>
              <w:rPr>
                <w:rFonts w:hint="eastAsia" w:ascii="仿宋" w:hAnsi="仿宋" w:eastAsia="仿宋" w:cs="仿宋"/>
                <w:sz w:val="24"/>
              </w:rPr>
              <w:t>）</w:t>
            </w:r>
            <w:r>
              <w:rPr>
                <w:rFonts w:hint="eastAsia" w:eastAsia="仿宋" w:cs="仿宋"/>
                <w:sz w:val="24"/>
              </w:rPr>
              <w:t>2790101</w:t>
            </w:r>
          </w:p>
          <w:p>
            <w:pPr>
              <w:snapToGrid w:val="0"/>
              <w:spacing w:line="260" w:lineRule="exact"/>
              <w:rPr>
                <w:rFonts w:ascii="仿宋" w:hAnsi="仿宋" w:eastAsia="仿宋" w:cs="仿宋"/>
                <w:sz w:val="24"/>
              </w:rPr>
            </w:pPr>
            <w:r>
              <w:rPr>
                <w:rFonts w:hint="eastAsia" w:ascii="仿宋" w:hAnsi="仿宋" w:eastAsia="仿宋" w:cs="仿宋"/>
                <w:sz w:val="24"/>
              </w:rPr>
              <w:t>（</w:t>
            </w:r>
            <w:r>
              <w:rPr>
                <w:rFonts w:hint="eastAsia" w:eastAsia="仿宋" w:cs="仿宋"/>
                <w:sz w:val="24"/>
              </w:rPr>
              <w:t>0818</w:t>
            </w:r>
            <w:r>
              <w:rPr>
                <w:rFonts w:hint="eastAsia" w:ascii="仿宋" w:hAnsi="仿宋" w:eastAsia="仿宋" w:cs="仿宋"/>
                <w:sz w:val="24"/>
              </w:rPr>
              <w:t>）</w:t>
            </w:r>
            <w:r>
              <w:rPr>
                <w:rFonts w:hint="eastAsia" w:eastAsia="仿宋" w:cs="仿宋"/>
                <w:sz w:val="24"/>
              </w:rPr>
              <w:t>2790027</w:t>
            </w:r>
          </w:p>
        </w:tc>
      </w:tr>
    </w:tbl>
    <w:p>
      <w:pPr>
        <w:snapToGrid w:val="0"/>
        <w:spacing w:line="400" w:lineRule="exact"/>
        <w:ind w:firstLine="480" w:firstLineChars="200"/>
        <w:rPr>
          <w:rFonts w:ascii="仿宋_GB2312" w:hAnsi="仿宋" w:eastAsia="仿宋_GB2312" w:cs="仿宋"/>
          <w:color w:val="000000"/>
          <w:sz w:val="24"/>
        </w:rPr>
      </w:pPr>
      <w:r>
        <w:rPr>
          <w:rFonts w:hint="eastAsia" w:ascii="仿宋_GB2312" w:hAnsi="仿宋" w:eastAsia="仿宋_GB2312" w:cs="仿宋"/>
          <w:color w:val="000000"/>
          <w:sz w:val="24"/>
        </w:rPr>
        <w:t>注：根据各市（州）音乐类专业统考报考人数，分片区安排考试。</w:t>
      </w:r>
    </w:p>
    <w:p>
      <w:pPr>
        <w:spacing w:line="560" w:lineRule="exact"/>
        <w:rPr>
          <w:rFonts w:ascii="仿宋_GB2312" w:hAnsi="仿宋" w:eastAsia="仿宋_GB2312" w:cs="仿宋"/>
          <w:color w:val="000000"/>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bCs/>
          <w:sz w:val="32"/>
          <w:szCs w:val="32"/>
        </w:rPr>
        <w:t xml:space="preserve"> </w:t>
      </w:r>
      <w:r>
        <w:rPr>
          <w:rFonts w:hint="eastAsia" w:ascii="仿宋_GB2312" w:hAnsi="仿宋" w:eastAsia="仿宋_GB2312" w:cs="仿宋"/>
          <w:b/>
          <w:bCs/>
          <w:color w:val="000000"/>
          <w:sz w:val="32"/>
          <w:szCs w:val="32"/>
        </w:rPr>
        <w:t xml:space="preserve"> </w:t>
      </w:r>
      <w:r>
        <w:rPr>
          <w:rFonts w:hint="eastAsia" w:eastAsia="仿宋_GB2312" w:cs="仿宋"/>
          <w:b/>
          <w:bCs/>
          <w:color w:val="000000"/>
          <w:sz w:val="32"/>
          <w:szCs w:val="32"/>
        </w:rPr>
        <w:t>2</w:t>
      </w:r>
      <w:r>
        <w:rPr>
          <w:rFonts w:hint="eastAsia" w:ascii="仿宋_GB2312" w:hAnsi="仿宋" w:eastAsia="仿宋_GB2312" w:cs="仿宋"/>
          <w:b/>
          <w:bCs/>
          <w:color w:val="000000"/>
          <w:sz w:val="32"/>
          <w:szCs w:val="32"/>
        </w:rPr>
        <w:t>.面试</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时间：各专业面试于</w:t>
      </w:r>
      <w:r>
        <w:rPr>
          <w:rFonts w:hint="eastAsia" w:eastAsia="仿宋_GB2312" w:cs="仿宋"/>
          <w:color w:val="000000"/>
          <w:sz w:val="32"/>
          <w:szCs w:val="32"/>
        </w:rPr>
        <w:t>2024</w:t>
      </w:r>
      <w:r>
        <w:rPr>
          <w:rFonts w:hint="eastAsia" w:ascii="仿宋_GB2312" w:hAnsi="仿宋" w:eastAsia="仿宋_GB2312" w:cs="仿宋"/>
          <w:color w:val="000000"/>
          <w:sz w:val="32"/>
          <w:szCs w:val="32"/>
        </w:rPr>
        <w:t>年</w:t>
      </w:r>
      <w:r>
        <w:rPr>
          <w:rFonts w:hint="eastAsia" w:eastAsia="仿宋_GB2312" w:cs="仿宋"/>
          <w:color w:val="000000"/>
          <w:sz w:val="32"/>
          <w:szCs w:val="32"/>
        </w:rPr>
        <w:t>1</w:t>
      </w:r>
      <w:r>
        <w:rPr>
          <w:rFonts w:hint="eastAsia" w:ascii="仿宋_GB2312" w:hAnsi="仿宋" w:eastAsia="仿宋_GB2312" w:cs="仿宋"/>
          <w:color w:val="000000"/>
          <w:sz w:val="32"/>
          <w:szCs w:val="32"/>
        </w:rPr>
        <w:t>月</w:t>
      </w:r>
      <w:r>
        <w:rPr>
          <w:rFonts w:hint="eastAsia" w:eastAsia="仿宋_GB2312" w:cs="仿宋"/>
          <w:color w:val="000000"/>
          <w:sz w:val="32"/>
          <w:szCs w:val="32"/>
        </w:rPr>
        <w:t>8</w:t>
      </w:r>
      <w:r>
        <w:rPr>
          <w:rFonts w:hint="eastAsia" w:ascii="仿宋_GB2312" w:hAnsi="仿宋" w:eastAsia="仿宋_GB2312" w:cs="仿宋"/>
          <w:color w:val="000000"/>
          <w:sz w:val="32"/>
          <w:szCs w:val="32"/>
        </w:rPr>
        <w:t>日开考（具体考试时段安排及考试地点以考生本人专业准考证上打印的为准）。</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地点：四川音乐学院（成都市武侯区新生路</w:t>
      </w:r>
      <w:r>
        <w:rPr>
          <w:rFonts w:hint="eastAsia" w:eastAsia="仿宋_GB2312" w:cs="仿宋"/>
          <w:color w:val="000000"/>
          <w:sz w:val="32"/>
          <w:szCs w:val="32"/>
        </w:rPr>
        <w:t>6</w:t>
      </w:r>
      <w:r>
        <w:rPr>
          <w:rFonts w:hint="eastAsia" w:ascii="仿宋_GB2312" w:hAnsi="仿宋" w:eastAsia="仿宋_GB2312" w:cs="仿宋"/>
          <w:color w:val="000000"/>
          <w:sz w:val="32"/>
          <w:szCs w:val="32"/>
        </w:rPr>
        <w:t>号）。</w:t>
      </w:r>
    </w:p>
    <w:p>
      <w:pPr>
        <w:snapToGrid w:val="0"/>
        <w:spacing w:line="560" w:lineRule="exact"/>
        <w:rPr>
          <w:rFonts w:ascii="楷体_GB2312" w:hAnsi="楷体" w:eastAsia="楷体_GB2312" w:cs="楷体"/>
          <w:bCs/>
          <w:sz w:val="32"/>
          <w:szCs w:val="32"/>
        </w:rPr>
      </w:pPr>
      <w:r>
        <w:rPr>
          <w:rFonts w:hint="eastAsia" w:ascii="楷体" w:hAnsi="楷体" w:eastAsia="楷体" w:cs="楷体"/>
          <w:b/>
          <w:bCs/>
          <w:sz w:val="32"/>
          <w:szCs w:val="32"/>
        </w:rPr>
        <w:t xml:space="preserve"> </w:t>
      </w:r>
      <w:r>
        <w:rPr>
          <w:rFonts w:hint="eastAsia" w:ascii="楷体_GB2312" w:hAnsi="楷体" w:eastAsia="楷体_GB2312" w:cs="楷体"/>
          <w:bCs/>
          <w:sz w:val="32"/>
          <w:szCs w:val="32"/>
        </w:rPr>
        <w:t xml:space="preserve"> （四）注意事项</w:t>
      </w:r>
    </w:p>
    <w:p>
      <w:pPr>
        <w:spacing w:line="560" w:lineRule="exact"/>
        <w:ind w:firstLine="640" w:firstLineChars="200"/>
        <w:rPr>
          <w:rFonts w:eastAsia="仿宋_GB2312"/>
          <w:sz w:val="32"/>
          <w:szCs w:val="32"/>
        </w:rPr>
      </w:pPr>
      <w:r>
        <w:rPr>
          <w:rFonts w:hint="eastAsia" w:eastAsia="仿宋_GB2312" w:cs="仿宋"/>
          <w:sz w:val="32"/>
          <w:szCs w:val="32"/>
        </w:rPr>
        <w:t>1</w:t>
      </w:r>
      <w:r>
        <w:rPr>
          <w:rFonts w:hint="eastAsia" w:ascii="仿宋_GB2312" w:hAnsi="仿宋" w:eastAsia="仿宋_GB2312" w:cs="仿宋"/>
          <w:sz w:val="32"/>
          <w:szCs w:val="32"/>
        </w:rPr>
        <w:t>.专业考试不分初试复试，一次完成。除钢琴、竖琴（提供品牌：</w:t>
      </w:r>
      <w:r>
        <w:rPr>
          <w:rFonts w:eastAsia="仿宋_GB2312"/>
          <w:sz w:val="32"/>
          <w:szCs w:val="32"/>
          <w:lang w:val="zh-CN"/>
        </w:rPr>
        <w:t>Salvi，型号：阿波罗</w:t>
      </w:r>
      <w:r>
        <w:rPr>
          <w:rFonts w:eastAsia="仿宋_GB2312"/>
          <w:sz w:val="32"/>
          <w:szCs w:val="32"/>
        </w:rPr>
        <w:t>）、电子管风琴（提供</w:t>
      </w:r>
      <w:r>
        <w:rPr>
          <w:rFonts w:eastAsia="仿宋_GB2312"/>
          <w:sz w:val="32"/>
          <w:szCs w:val="32"/>
          <w:lang w:val="zh-CN"/>
        </w:rPr>
        <w:t>雅马哈电子管风琴02</w:t>
      </w:r>
      <w:r>
        <w:rPr>
          <w:rFonts w:eastAsia="仿宋_GB2312"/>
          <w:sz w:val="32"/>
          <w:szCs w:val="32"/>
        </w:rPr>
        <w:t>C</w:t>
      </w:r>
      <w:r>
        <w:rPr>
          <w:rFonts w:eastAsia="仿宋_GB2312"/>
          <w:sz w:val="32"/>
          <w:szCs w:val="32"/>
          <w:lang w:val="zh-CN"/>
        </w:rPr>
        <w:t>和吟飞电子管风琴1000E</w:t>
      </w:r>
      <w:r>
        <w:rPr>
          <w:rFonts w:eastAsia="仿宋_GB2312"/>
          <w:sz w:val="32"/>
          <w:szCs w:val="32"/>
        </w:rPr>
        <w:t>）、电子钢琴（提供品牌：雅马哈，型号：cvp809）、打击乐器【提供</w:t>
      </w:r>
      <w:r>
        <w:rPr>
          <w:rFonts w:eastAsia="仿宋_GB2312"/>
          <w:sz w:val="32"/>
          <w:szCs w:val="32"/>
          <w:lang w:val="zh-CN"/>
        </w:rPr>
        <w:t>小</w:t>
      </w:r>
      <w:r>
        <w:rPr>
          <w:rFonts w:eastAsia="仿宋_GB2312"/>
          <w:sz w:val="32"/>
          <w:szCs w:val="32"/>
        </w:rPr>
        <w:t>军</w:t>
      </w:r>
      <w:r>
        <w:rPr>
          <w:rFonts w:eastAsia="仿宋_GB2312"/>
          <w:sz w:val="32"/>
          <w:szCs w:val="32"/>
          <w:lang w:val="zh-CN"/>
        </w:rPr>
        <w:t>鼓：1个（品牌：YAMAHA：CSM1450AII）、马林巴琴：1台（品牌：ADAMS音域：5组）、定音鼓：1套（品牌：ADAMS）、大堂鼓：2个（品牌：凤鸣）、</w:t>
      </w:r>
      <w:r>
        <w:rPr>
          <w:rFonts w:eastAsia="仿宋_GB2312"/>
          <w:sz w:val="32"/>
          <w:szCs w:val="32"/>
        </w:rPr>
        <w:t>板鼓：1个（京剧板鼓304）、</w:t>
      </w:r>
      <w:r>
        <w:rPr>
          <w:rFonts w:eastAsia="仿宋_GB2312"/>
          <w:sz w:val="32"/>
          <w:szCs w:val="32"/>
          <w:lang w:val="zh-CN"/>
        </w:rPr>
        <w:t>5音排鼓：1套（品牌：苏州）、5鼓爵士鼓：1套（品牌：YAMAHA：Stage Custom）</w:t>
      </w:r>
      <w:r>
        <w:rPr>
          <w:rFonts w:eastAsia="仿宋_GB2312"/>
          <w:sz w:val="32"/>
          <w:szCs w:val="32"/>
        </w:rPr>
        <w:t>】，其他乐器均由考生自备。</w:t>
      </w:r>
    </w:p>
    <w:p>
      <w:pPr>
        <w:spacing w:line="560" w:lineRule="exact"/>
        <w:ind w:firstLine="640" w:firstLineChars="200"/>
        <w:rPr>
          <w:rFonts w:ascii="仿宋_GB2312" w:hAnsi="仿宋" w:eastAsia="仿宋_GB2312" w:cs="仿宋"/>
          <w:sz w:val="32"/>
          <w:szCs w:val="32"/>
          <w:lang w:val="zh-CN"/>
        </w:rPr>
      </w:pPr>
      <w:r>
        <w:rPr>
          <w:rFonts w:hint="eastAsia" w:eastAsia="仿宋_GB2312" w:cs="仿宋"/>
          <w:sz w:val="32"/>
          <w:szCs w:val="32"/>
          <w:lang w:val="zh-CN"/>
        </w:rPr>
        <w:t>2</w:t>
      </w:r>
      <w:r>
        <w:rPr>
          <w:rFonts w:hint="eastAsia" w:ascii="仿宋_GB2312" w:hAnsi="仿宋" w:eastAsia="仿宋_GB2312" w:cs="仿宋"/>
          <w:sz w:val="32"/>
          <w:szCs w:val="32"/>
          <w:lang w:val="zh-CN"/>
        </w:rPr>
        <w:t>.我省音乐表演类和音乐教育类考试科目的唱法含美声、民族唱法、流行演唱；器乐科目的乐器种类含民乐（琵琶、扬琴、柳琴、古筝、古琴、阮、笙、唢呐、竹笛、二胡、箜篌）；键盘（钢琴、手风琴、电子管风琴、电子钢琴），西洋管乐（长笛、单簧管、双簧管、大管、圆号、小号、长号、大号、木笛、萨克斯管），西洋弦乐（小提琴、中提琴、大提琴、低音提琴、竖琴、古典吉他），打击乐（</w:t>
      </w:r>
      <w:r>
        <w:rPr>
          <w:rFonts w:hint="eastAsia" w:ascii="仿宋_GB2312" w:hAnsi="仿宋" w:eastAsia="仿宋_GB2312" w:cs="仿宋"/>
          <w:sz w:val="32"/>
          <w:szCs w:val="32"/>
        </w:rPr>
        <w:t>小军鼓、大堂鼓、板鼓、马林巴、定音鼓、排鼓、爵士鼓</w:t>
      </w:r>
      <w:r>
        <w:rPr>
          <w:rFonts w:hint="eastAsia" w:ascii="仿宋_GB2312" w:hAnsi="仿宋" w:eastAsia="仿宋_GB2312" w:cs="仿宋"/>
          <w:sz w:val="32"/>
          <w:szCs w:val="32"/>
          <w:lang w:val="zh-CN"/>
        </w:rPr>
        <w:t>），流行器乐（电吉他、电贝司、低音大贝斯、民谣吉他、爵士钢琴、电子合成器、爵士萨克斯、爵士小号、爵士长号、爵士长笛、爵士吉他）。</w:t>
      </w:r>
    </w:p>
    <w:p>
      <w:pPr>
        <w:spacing w:line="560" w:lineRule="exact"/>
        <w:ind w:firstLine="640"/>
        <w:rPr>
          <w:rFonts w:ascii="仿宋_GB2312" w:hAnsi="仿宋" w:eastAsia="仿宋_GB2312" w:cs="仿宋"/>
          <w:color w:val="000000"/>
          <w:sz w:val="32"/>
          <w:szCs w:val="32"/>
        </w:rPr>
      </w:pPr>
      <w:r>
        <w:rPr>
          <w:rFonts w:hint="eastAsia" w:eastAsia="仿宋_GB2312" w:cs="仿宋"/>
          <w:color w:val="000000"/>
          <w:sz w:val="32"/>
          <w:szCs w:val="32"/>
        </w:rPr>
        <w:t>3</w:t>
      </w:r>
      <w:r>
        <w:rPr>
          <w:rFonts w:hint="eastAsia" w:ascii="仿宋_GB2312" w:hAnsi="仿宋" w:eastAsia="仿宋_GB2312" w:cs="仿宋"/>
          <w:color w:val="000000"/>
          <w:sz w:val="32"/>
          <w:szCs w:val="32"/>
        </w:rPr>
        <w:t>.考生须从曲目开头处开始演奏（唱），根据各专业面试科目考试时长的要求，所报专业面试科目演奏（唱）总时长未超过规定考试时长上限的，考生须完整演奏（唱）全部曲目；所报专业面试科目演奏（唱）总时长超过规定考试时长上限的，考生须从曲目开头处开始演奏（唱）, 超时将停止录制；考生在选择考试曲目时，应充分考虑曲目的合理安排以及对曲目总体音乐形象、自身演奏（唱）水平的全面展示，合理分配各曲目演奏（唱）时长，且不超出该科目规定的总时长。</w:t>
      </w:r>
    </w:p>
    <w:p>
      <w:pPr>
        <w:spacing w:line="560" w:lineRule="exact"/>
        <w:ind w:firstLine="640"/>
        <w:rPr>
          <w:rFonts w:ascii="仿宋_GB2312" w:hAnsi="仿宋" w:eastAsia="仿宋_GB2312" w:cs="仿宋"/>
          <w:sz w:val="32"/>
          <w:szCs w:val="32"/>
          <w:lang w:val="zh-CN"/>
        </w:rPr>
      </w:pPr>
      <w:r>
        <w:rPr>
          <w:rFonts w:hint="eastAsia" w:eastAsia="仿宋_GB2312" w:cs="仿宋"/>
          <w:color w:val="000000"/>
          <w:sz w:val="32"/>
          <w:szCs w:val="32"/>
        </w:rPr>
        <w:t>4</w:t>
      </w:r>
      <w:r>
        <w:rPr>
          <w:rFonts w:hint="eastAsia" w:ascii="仿宋_GB2312" w:hAnsi="仿宋" w:eastAsia="仿宋_GB2312" w:cs="仿宋"/>
          <w:color w:val="000000"/>
          <w:sz w:val="32"/>
          <w:szCs w:val="32"/>
        </w:rPr>
        <w:t>.所有</w:t>
      </w:r>
      <w:r>
        <w:rPr>
          <w:rFonts w:hint="eastAsia" w:ascii="仿宋_GB2312" w:hAnsi="仿宋" w:eastAsia="仿宋_GB2312" w:cs="仿宋"/>
          <w:color w:val="000000"/>
          <w:sz w:val="32"/>
          <w:szCs w:val="32"/>
          <w:lang w:val="zh-CN"/>
        </w:rPr>
        <w:t>乐器不得使用任何伴</w:t>
      </w:r>
      <w:r>
        <w:rPr>
          <w:rFonts w:hint="eastAsia" w:ascii="仿宋_GB2312" w:hAnsi="仿宋" w:eastAsia="仿宋_GB2312" w:cs="仿宋"/>
          <w:sz w:val="32"/>
          <w:szCs w:val="32"/>
          <w:lang w:val="zh-CN"/>
        </w:rPr>
        <w:t>奏（包括自动伴奏）。</w:t>
      </w:r>
      <w:r>
        <w:rPr>
          <w:rFonts w:hint="eastAsia" w:ascii="仿宋_GB2312" w:hAnsi="仿宋" w:eastAsia="仿宋_GB2312" w:cs="仿宋"/>
          <w:sz w:val="32"/>
          <w:szCs w:val="32"/>
        </w:rPr>
        <w:t>器乐演奏或声乐演唱均要求背谱。</w:t>
      </w:r>
    </w:p>
    <w:p>
      <w:pPr>
        <w:spacing w:line="560" w:lineRule="exact"/>
        <w:ind w:firstLine="640"/>
        <w:rPr>
          <w:rFonts w:ascii="仿宋_GB2312" w:hAnsi="仿宋" w:eastAsia="仿宋_GB2312" w:cs="仿宋"/>
          <w:color w:val="000000"/>
          <w:sz w:val="32"/>
          <w:szCs w:val="32"/>
        </w:rPr>
      </w:pPr>
      <w:r>
        <w:rPr>
          <w:rFonts w:hint="eastAsia" w:eastAsia="仿宋_GB2312" w:cs="仿宋"/>
          <w:color w:val="000000"/>
          <w:sz w:val="32"/>
          <w:szCs w:val="32"/>
        </w:rPr>
        <w:t>5</w:t>
      </w:r>
      <w:r>
        <w:rPr>
          <w:rFonts w:hint="eastAsia" w:ascii="仿宋_GB2312" w:hAnsi="仿宋" w:eastAsia="仿宋_GB2312" w:cs="仿宋"/>
          <w:color w:val="000000"/>
          <w:sz w:val="32"/>
          <w:szCs w:val="32"/>
        </w:rPr>
        <w:t>.“听写及乐理”实行笔试，考生采用答题卡答题（考生自备</w:t>
      </w:r>
      <w:r>
        <w:rPr>
          <w:rFonts w:hint="eastAsia" w:eastAsia="仿宋_GB2312" w:cs="仿宋"/>
          <w:color w:val="000000"/>
          <w:sz w:val="32"/>
          <w:szCs w:val="32"/>
        </w:rPr>
        <w:t>2</w:t>
      </w:r>
      <w:r>
        <w:rPr>
          <w:rFonts w:hint="eastAsia" w:ascii="仿宋_GB2312" w:hAnsi="仿宋" w:eastAsia="仿宋_GB2312" w:cs="仿宋"/>
          <w:color w:val="000000"/>
          <w:sz w:val="32"/>
          <w:szCs w:val="32"/>
        </w:rPr>
        <w:t>B铅笔，请在正规文具商店购买），开考</w:t>
      </w:r>
      <w:r>
        <w:rPr>
          <w:rFonts w:hint="eastAsia" w:eastAsia="仿宋_GB2312" w:cs="仿宋"/>
          <w:color w:val="000000"/>
          <w:sz w:val="32"/>
          <w:szCs w:val="32"/>
        </w:rPr>
        <w:t>15</w:t>
      </w:r>
      <w:r>
        <w:rPr>
          <w:rFonts w:hint="eastAsia" w:ascii="仿宋_GB2312" w:hAnsi="仿宋" w:eastAsia="仿宋_GB2312" w:cs="仿宋"/>
          <w:color w:val="000000"/>
          <w:sz w:val="32"/>
          <w:szCs w:val="32"/>
        </w:rPr>
        <w:t>分钟后不准进入考场，迟到误考责任自负。“听写及乐理”考试，考生不得提前交卷离场。</w:t>
      </w:r>
    </w:p>
    <w:p>
      <w:pPr>
        <w:spacing w:line="560" w:lineRule="exact"/>
        <w:ind w:firstLine="640"/>
        <w:rPr>
          <w:rFonts w:ascii="仿宋_GB2312" w:hAnsi="仿宋" w:eastAsia="仿宋_GB2312" w:cs="仿宋"/>
          <w:color w:val="000000"/>
          <w:sz w:val="32"/>
          <w:szCs w:val="32"/>
        </w:rPr>
      </w:pPr>
      <w:r>
        <w:rPr>
          <w:rFonts w:hint="eastAsia" w:eastAsia="仿宋_GB2312" w:cs="仿宋"/>
          <w:color w:val="000000"/>
          <w:sz w:val="32"/>
          <w:szCs w:val="32"/>
        </w:rPr>
        <w:t>6</w:t>
      </w:r>
      <w:r>
        <w:rPr>
          <w:rFonts w:hint="eastAsia" w:ascii="仿宋_GB2312" w:hAnsi="仿宋" w:eastAsia="仿宋_GB2312" w:cs="仿宋"/>
          <w:color w:val="000000"/>
          <w:sz w:val="32"/>
          <w:szCs w:val="32"/>
        </w:rPr>
        <w:t>.考生凭身份证原件和专业准考证参加专业考试。专业面试科目考试实行分组定时按顺序进行，考生本人的专业准考证上已排定了考生所参加的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w:t>
      </w:r>
      <w:r>
        <w:rPr>
          <w:rFonts w:hint="eastAsia" w:eastAsia="仿宋_GB2312" w:cs="仿宋"/>
          <w:color w:val="000000"/>
          <w:sz w:val="32"/>
          <w:szCs w:val="32"/>
        </w:rPr>
        <w:t>0</w:t>
      </w:r>
      <w:r>
        <w:rPr>
          <w:rFonts w:hint="eastAsia" w:ascii="仿宋_GB2312" w:hAnsi="仿宋" w:eastAsia="仿宋_GB2312" w:cs="仿宋"/>
          <w:color w:val="000000"/>
          <w:sz w:val="32"/>
          <w:szCs w:val="32"/>
        </w:rPr>
        <w:t>分。</w:t>
      </w:r>
    </w:p>
    <w:p>
      <w:pPr>
        <w:spacing w:line="56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7</w:t>
      </w:r>
      <w:r>
        <w:rPr>
          <w:rFonts w:hint="eastAsia" w:ascii="仿宋_GB2312" w:hAnsi="仿宋" w:eastAsia="仿宋_GB2312" w:cs="仿宋"/>
          <w:color w:val="000000"/>
          <w:sz w:val="32"/>
          <w:szCs w:val="32"/>
        </w:rPr>
        <w:t>.考试将全程录音录像，对于不遵守《考场规则》，不服从考务工作人员管理以及出现违规行为的考生，考务办公室将报送省教育考试院，按照《中华人民共和国教育法》第七十九条、《国家教育考试违规处理办法》（教育部令第</w:t>
      </w:r>
      <w:r>
        <w:rPr>
          <w:rFonts w:hint="eastAsia" w:eastAsia="仿宋_GB2312" w:cs="仿宋"/>
          <w:color w:val="000000"/>
          <w:sz w:val="32"/>
          <w:szCs w:val="32"/>
        </w:rPr>
        <w:t>33</w:t>
      </w:r>
      <w:r>
        <w:rPr>
          <w:rFonts w:hint="eastAsia" w:ascii="仿宋_GB2312" w:hAnsi="仿宋" w:eastAsia="仿宋_GB2312" w:cs="仿宋"/>
          <w:color w:val="000000"/>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snapToGrid w:val="0"/>
        <w:spacing w:line="560" w:lineRule="exact"/>
        <w:rPr>
          <w:rFonts w:ascii="仿宋" w:hAnsi="仿宋" w:eastAsia="仿宋" w:cs="仿宋"/>
          <w:sz w:val="32"/>
          <w:szCs w:val="32"/>
        </w:rPr>
      </w:pPr>
      <w:r>
        <w:rPr>
          <w:rFonts w:hint="eastAsia" w:ascii="黑体" w:hAnsi="黑体" w:eastAsia="黑体" w:cs="黑体"/>
          <w:sz w:val="32"/>
          <w:szCs w:val="32"/>
        </w:rPr>
        <w:t xml:space="preserve">    五、专业成绩通知和复核 </w:t>
      </w:r>
      <w:r>
        <w:rPr>
          <w:rFonts w:hint="eastAsia" w:ascii="仿宋" w:hAnsi="仿宋" w:eastAsia="仿宋" w:cs="仿宋"/>
          <w:sz w:val="32"/>
          <w:szCs w:val="32"/>
        </w:rPr>
        <w:t xml:space="preserve"> </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艺术类专业统考各科成绩及专业总分均保留</w:t>
      </w:r>
      <w:r>
        <w:rPr>
          <w:rFonts w:hint="eastAsia" w:eastAsia="仿宋_GB2312" w:cs="仿宋"/>
          <w:color w:val="000000"/>
          <w:sz w:val="32"/>
          <w:szCs w:val="32"/>
        </w:rPr>
        <w:t>2</w:t>
      </w:r>
      <w:r>
        <w:rPr>
          <w:rFonts w:hint="eastAsia" w:ascii="仿宋_GB2312" w:hAnsi="仿宋" w:eastAsia="仿宋_GB2312" w:cs="仿宋"/>
          <w:color w:val="000000"/>
          <w:sz w:val="32"/>
          <w:szCs w:val="32"/>
        </w:rPr>
        <w:t>位小数。</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spacing w:line="56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答卷（含音视频）、是否有漏评、得分是否漏统（登）、成绩合成是否一致等；成绩复核不重新评阅答卷（含音视频），评分标准、评分细则的宽严问题不在复核范围之内。</w:t>
      </w:r>
    </w:p>
    <w:p>
      <w:pPr>
        <w:spacing w:line="56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高校校考成绩由组织校考的招生高校自行通知考生，成绩复核事宜按照高校有关规定执行。</w:t>
      </w:r>
    </w:p>
    <w:p>
      <w:pPr>
        <w:snapToGrid w:val="0"/>
        <w:spacing w:line="560" w:lineRule="exact"/>
        <w:rPr>
          <w:rFonts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六、文化考试</w:t>
      </w:r>
    </w:p>
    <w:p>
      <w:pPr>
        <w:snapToGrid w:val="0"/>
        <w:spacing w:line="560" w:lineRule="exact"/>
        <w:rPr>
          <w:rFonts w:ascii="仿宋_GB2312" w:hAnsi="仿宋" w:eastAsia="仿宋_GB2312" w:cs="仿宋"/>
          <w:color w:val="000000"/>
          <w:sz w:val="32"/>
          <w:szCs w:val="32"/>
        </w:rPr>
      </w:pPr>
      <w:r>
        <w:rPr>
          <w:rFonts w:hint="eastAsia" w:ascii="仿宋" w:hAnsi="仿宋" w:eastAsia="仿宋" w:cs="仿宋"/>
          <w:sz w:val="32"/>
          <w:szCs w:val="32"/>
        </w:rPr>
        <w:t xml:space="preserve">    </w:t>
      </w:r>
      <w:r>
        <w:rPr>
          <w:rFonts w:hint="eastAsia" w:ascii="仿宋_GB2312" w:hAnsi="仿宋" w:eastAsia="仿宋_GB2312" w:cs="仿宋"/>
          <w:color w:val="000000"/>
          <w:sz w:val="32"/>
          <w:szCs w:val="32"/>
        </w:rPr>
        <w:t>报考普通高校音乐类专业的考生，须按规定参加全国普通高考。音乐类专业无职教师资班和高职班对口招生计划。</w:t>
      </w:r>
    </w:p>
    <w:p>
      <w:pPr>
        <w:snapToGrid w:val="0"/>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七、政考、体检</w:t>
      </w:r>
    </w:p>
    <w:p>
      <w:pPr>
        <w:snapToGrid w:val="0"/>
        <w:spacing w:line="560" w:lineRule="exact"/>
        <w:rPr>
          <w:rFonts w:ascii="仿宋_GB2312" w:hAnsi="仿宋" w:eastAsia="仿宋_GB2312" w:cs="仿宋"/>
          <w:color w:val="000000"/>
          <w:sz w:val="32"/>
          <w:szCs w:val="32"/>
        </w:rPr>
      </w:pPr>
      <w:r>
        <w:rPr>
          <w:rFonts w:hint="eastAsia" w:ascii="仿宋" w:hAnsi="仿宋" w:eastAsia="仿宋" w:cs="仿宋"/>
          <w:sz w:val="32"/>
          <w:szCs w:val="32"/>
        </w:rPr>
        <w:t xml:space="preserve">    </w:t>
      </w:r>
      <w:r>
        <w:rPr>
          <w:rFonts w:hint="eastAsia" w:ascii="仿宋_GB2312" w:hAnsi="仿宋" w:eastAsia="仿宋_GB2312" w:cs="仿宋"/>
          <w:color w:val="000000"/>
          <w:sz w:val="32"/>
          <w:szCs w:val="32"/>
        </w:rPr>
        <w:t>考生的思想政治品德考核和体检，按照我省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年报名文件有关规定执行。</w:t>
      </w:r>
    </w:p>
    <w:p>
      <w:pPr>
        <w:snapToGrid w:val="0"/>
        <w:spacing w:line="560" w:lineRule="exact"/>
        <w:rPr>
          <w:rFonts w:ascii="黑体" w:hAnsi="黑体" w:eastAsia="黑体" w:cs="黑体"/>
          <w:sz w:val="32"/>
          <w:szCs w:val="32"/>
        </w:rPr>
      </w:pPr>
      <w:r>
        <w:rPr>
          <w:rFonts w:hint="eastAsia" w:ascii="仿宋" w:hAnsi="仿宋" w:eastAsia="仿宋" w:cs="仿宋"/>
          <w:sz w:val="32"/>
          <w:szCs w:val="32"/>
        </w:rPr>
        <w:t xml:space="preserve"> </w:t>
      </w:r>
      <w:r>
        <w:rPr>
          <w:rFonts w:hint="eastAsia" w:ascii="仿宋" w:hAnsi="仿宋" w:eastAsia="仿宋" w:cs="仿宋"/>
          <w:color w:val="002BFF"/>
          <w:sz w:val="32"/>
          <w:szCs w:val="32"/>
        </w:rPr>
        <w:t xml:space="preserve">   </w:t>
      </w:r>
      <w:r>
        <w:rPr>
          <w:rFonts w:hint="eastAsia" w:ascii="黑体" w:hAnsi="黑体" w:eastAsia="黑体" w:cs="黑体"/>
          <w:sz w:val="32"/>
          <w:szCs w:val="32"/>
        </w:rPr>
        <w:t>八、其他事项</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考生报考经批准可单独组织专业考试（校考）的音乐类专业，必须参加我省组织的音乐教育或音乐表演专业统考且成绩达到本类专业校考合格线，同类校考合格成绩方为有效。</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参加单独组织专业考试（校考）的考生，应当提前咨询拟报考的学校，确认拟报考的专业与我省专业统考类别（子科类）的对应关系（参见附表），防止出现因为考生没有参加相应类别的专业统考而导致校考成绩无效的情形。</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考生在填报志愿时，必须查阅学校《招生章程》《招生简章》，了解学校对专业成绩总分、文化成绩总分、单科成绩、身体条件、性别、文理科类等方面的要求，如因误填、错填而被学校退档，其后果自负。</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四川省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年普通高校招生音乐类专业考务办公室设在四川音乐学院。</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地址：成都市武侯区新生路</w:t>
      </w:r>
      <w:r>
        <w:rPr>
          <w:rFonts w:hint="eastAsia" w:eastAsia="仿宋_GB2312" w:cs="仿宋"/>
          <w:color w:val="000000"/>
          <w:sz w:val="32"/>
          <w:szCs w:val="32"/>
        </w:rPr>
        <w:t>6</w:t>
      </w:r>
      <w:r>
        <w:rPr>
          <w:rFonts w:hint="eastAsia" w:ascii="仿宋_GB2312" w:hAnsi="仿宋" w:eastAsia="仿宋_GB2312" w:cs="仿宋"/>
          <w:color w:val="000000"/>
          <w:sz w:val="32"/>
          <w:szCs w:val="32"/>
        </w:rPr>
        <w:t xml:space="preserve">号    </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邮编：</w:t>
      </w:r>
      <w:r>
        <w:rPr>
          <w:rFonts w:hint="eastAsia" w:eastAsia="仿宋_GB2312" w:cs="仿宋"/>
          <w:color w:val="000000"/>
          <w:sz w:val="32"/>
          <w:szCs w:val="32"/>
        </w:rPr>
        <w:t>610021</w:t>
      </w:r>
      <w:r>
        <w:rPr>
          <w:rFonts w:hint="eastAsia" w:ascii="仿宋_GB2312" w:hAnsi="仿宋" w:eastAsia="仿宋_GB2312" w:cs="仿宋"/>
          <w:color w:val="000000"/>
          <w:sz w:val="32"/>
          <w:szCs w:val="32"/>
        </w:rPr>
        <w:t xml:space="preserve">    </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咨询电话：（</w:t>
      </w:r>
      <w:r>
        <w:rPr>
          <w:rFonts w:hint="eastAsia" w:eastAsia="仿宋_GB2312" w:cs="仿宋"/>
          <w:color w:val="000000"/>
          <w:sz w:val="32"/>
          <w:szCs w:val="32"/>
        </w:rPr>
        <w:t>028</w:t>
      </w:r>
      <w:r>
        <w:rPr>
          <w:rFonts w:hint="eastAsia" w:ascii="仿宋_GB2312" w:hAnsi="仿宋" w:eastAsia="仿宋_GB2312" w:cs="仿宋"/>
          <w:color w:val="000000"/>
          <w:sz w:val="32"/>
          <w:szCs w:val="32"/>
        </w:rPr>
        <w:t>）</w:t>
      </w:r>
      <w:r>
        <w:rPr>
          <w:rFonts w:hint="eastAsia" w:eastAsia="仿宋_GB2312" w:cs="仿宋"/>
          <w:color w:val="000000"/>
          <w:sz w:val="32"/>
          <w:szCs w:val="32"/>
        </w:rPr>
        <w:t>85430270</w:t>
      </w:r>
    </w:p>
    <w:p>
      <w:pPr>
        <w:widowControl/>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注：本简介未尽事宜，按我省年度招生工作相关文件执行。</w:t>
      </w:r>
    </w:p>
    <w:p>
      <w:pPr>
        <w:widowControl/>
        <w:spacing w:line="560" w:lineRule="exact"/>
        <w:rPr>
          <w:rFonts w:ascii="黑体" w:hAnsi="黑体" w:eastAsia="黑体" w:cs="仿宋"/>
          <w:color w:val="000000"/>
          <w:sz w:val="32"/>
          <w:szCs w:val="32"/>
        </w:rPr>
      </w:pPr>
    </w:p>
    <w:p>
      <w:pPr>
        <w:widowControl/>
        <w:spacing w:line="560" w:lineRule="exact"/>
        <w:rPr>
          <w:rFonts w:ascii="黑体" w:hAnsi="黑体" w:eastAsia="黑体" w:cs="仿宋"/>
          <w:color w:val="000000"/>
          <w:sz w:val="32"/>
          <w:szCs w:val="32"/>
        </w:rPr>
      </w:pPr>
      <w:r>
        <w:rPr>
          <w:rFonts w:hint="eastAsia" w:ascii="黑体" w:hAnsi="黑体" w:eastAsia="黑体" w:cs="仿宋"/>
          <w:color w:val="000000"/>
          <w:sz w:val="32"/>
          <w:szCs w:val="32"/>
        </w:rPr>
        <w:t>附</w:t>
      </w:r>
    </w:p>
    <w:p>
      <w:pPr>
        <w:pStyle w:val="2"/>
        <w:spacing w:line="400" w:lineRule="exact"/>
        <w:ind w:firstLine="0" w:firstLineChars="0"/>
        <w:jc w:val="center"/>
        <w:rPr>
          <w:rFonts w:ascii="方正小标宋简体" w:hAnsi="仿宋" w:eastAsia="方正小标宋简体" w:cs="仿宋"/>
          <w:b w:val="0"/>
          <w:szCs w:val="32"/>
        </w:rPr>
      </w:pPr>
      <w:r>
        <w:rPr>
          <w:rFonts w:hint="eastAsia" w:ascii="方正小标宋简体" w:hAnsi="仿宋" w:eastAsia="方正小标宋简体" w:cs="仿宋"/>
          <w:b w:val="0"/>
          <w:szCs w:val="32"/>
        </w:rPr>
        <w:t>普通高等学校音乐类本科招生专业与省级统考科类</w:t>
      </w:r>
    </w:p>
    <w:p>
      <w:pPr>
        <w:pStyle w:val="2"/>
        <w:spacing w:line="400" w:lineRule="exact"/>
        <w:ind w:firstLine="0" w:firstLineChars="0"/>
        <w:jc w:val="center"/>
        <w:rPr>
          <w:rFonts w:ascii="方正小标宋简体" w:hAnsi="仿宋" w:eastAsia="方正小标宋简体" w:cs="仿宋"/>
          <w:b w:val="0"/>
          <w:szCs w:val="32"/>
        </w:rPr>
      </w:pPr>
      <w:r>
        <w:rPr>
          <w:rFonts w:hint="eastAsia" w:ascii="方正小标宋简体" w:hAnsi="仿宋" w:eastAsia="方正小标宋简体" w:cs="仿宋"/>
          <w:b w:val="0"/>
          <w:szCs w:val="32"/>
        </w:rPr>
        <w:t>对应关系一览表</w:t>
      </w:r>
    </w:p>
    <w:p/>
    <w:tbl>
      <w:tblPr>
        <w:tblStyle w:val="5"/>
        <w:tblW w:w="9684" w:type="dxa"/>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1568"/>
        <w:gridCol w:w="2616"/>
        <w:gridCol w:w="3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69" w:type="dxa"/>
            <w:vMerge w:val="restart"/>
            <w:tcBorders>
              <w:bottom w:val="nil"/>
            </w:tcBorders>
            <w:vAlign w:val="center"/>
          </w:tcPr>
          <w:p>
            <w:pPr>
              <w:spacing w:before="68" w:line="240" w:lineRule="exact"/>
              <w:jc w:val="center"/>
              <w:rPr>
                <w:rFonts w:ascii="仿宋_GB2312" w:hAnsi="仿宋" w:eastAsia="仿宋_GB2312" w:cs="仿宋"/>
                <w:b/>
                <w:bCs/>
                <w:sz w:val="24"/>
              </w:rPr>
            </w:pPr>
            <w:r>
              <w:rPr>
                <w:rFonts w:hint="eastAsia" w:ascii="仿宋_GB2312" w:hAnsi="仿宋" w:eastAsia="仿宋_GB2312" w:cs="仿宋"/>
                <w:b/>
                <w:bCs/>
                <w:spacing w:val="2"/>
                <w:sz w:val="24"/>
              </w:rPr>
              <w:t>统考科类</w:t>
            </w:r>
          </w:p>
        </w:tc>
        <w:tc>
          <w:tcPr>
            <w:tcW w:w="4184" w:type="dxa"/>
            <w:gridSpan w:val="2"/>
            <w:vAlign w:val="center"/>
          </w:tcPr>
          <w:p>
            <w:pPr>
              <w:spacing w:before="134" w:line="240" w:lineRule="exact"/>
              <w:ind w:left="1142"/>
              <w:rPr>
                <w:rFonts w:ascii="仿宋_GB2312" w:hAnsi="仿宋" w:eastAsia="仿宋_GB2312" w:cs="仿宋"/>
                <w:b/>
                <w:bCs/>
                <w:sz w:val="24"/>
              </w:rPr>
            </w:pPr>
            <w:r>
              <w:rPr>
                <w:rFonts w:hint="eastAsia" w:ascii="仿宋_GB2312" w:hAnsi="仿宋" w:eastAsia="仿宋_GB2312" w:cs="仿宋"/>
                <w:b/>
                <w:bCs/>
                <w:spacing w:val="-2"/>
                <w:sz w:val="24"/>
              </w:rPr>
              <w:t>对应招生专业</w:t>
            </w:r>
          </w:p>
        </w:tc>
        <w:tc>
          <w:tcPr>
            <w:tcW w:w="3931" w:type="dxa"/>
            <w:vMerge w:val="restart"/>
            <w:vAlign w:val="center"/>
          </w:tcPr>
          <w:p>
            <w:pPr>
              <w:spacing w:before="134" w:line="240" w:lineRule="exact"/>
              <w:ind w:firstLine="12" w:firstLineChars="5"/>
              <w:jc w:val="center"/>
              <w:rPr>
                <w:rFonts w:ascii="仿宋_GB2312" w:hAnsi="仿宋" w:eastAsia="仿宋_GB2312" w:cs="仿宋"/>
                <w:b/>
                <w:bCs/>
                <w:spacing w:val="-2"/>
                <w:sz w:val="24"/>
              </w:rPr>
            </w:pPr>
            <w:r>
              <w:rPr>
                <w:rFonts w:hint="eastAsia" w:ascii="仿宋_GB2312" w:hAnsi="仿宋" w:eastAsia="仿宋_GB2312" w:cs="仿宋"/>
                <w:b/>
                <w:bCs/>
                <w:spacing w:val="-4"/>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tcBorders>
            <w:vAlign w:val="center"/>
          </w:tcPr>
          <w:p>
            <w:pPr>
              <w:spacing w:line="240" w:lineRule="exact"/>
              <w:jc w:val="center"/>
              <w:rPr>
                <w:rFonts w:ascii="仿宋_GB2312" w:hAnsi="仿宋" w:eastAsia="仿宋_GB2312" w:cs="仿宋"/>
                <w:b/>
                <w:sz w:val="24"/>
              </w:rPr>
            </w:pPr>
          </w:p>
        </w:tc>
        <w:tc>
          <w:tcPr>
            <w:tcW w:w="1568" w:type="dxa"/>
            <w:vAlign w:val="center"/>
          </w:tcPr>
          <w:p>
            <w:pPr>
              <w:spacing w:before="128" w:line="240" w:lineRule="exact"/>
              <w:ind w:left="132"/>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616" w:type="dxa"/>
            <w:vAlign w:val="center"/>
          </w:tcPr>
          <w:p>
            <w:pPr>
              <w:spacing w:before="129" w:line="240" w:lineRule="exact"/>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931" w:type="dxa"/>
            <w:vMerge w:val="continue"/>
            <w:vAlign w:val="center"/>
          </w:tcPr>
          <w:p>
            <w:pPr>
              <w:spacing w:before="129"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69" w:type="dxa"/>
            <w:vMerge w:val="restart"/>
            <w:tcBorders>
              <w:bottom w:val="nil"/>
            </w:tcBorders>
            <w:vAlign w:val="center"/>
          </w:tcPr>
          <w:p>
            <w:pPr>
              <w:spacing w:before="68" w:line="240" w:lineRule="exact"/>
              <w:ind w:firstLine="235" w:firstLineChars="100"/>
              <w:rPr>
                <w:rFonts w:ascii="仿宋_GB2312" w:hAnsi="仿宋" w:eastAsia="仿宋_GB2312" w:cs="仿宋"/>
                <w:b/>
                <w:sz w:val="24"/>
              </w:rPr>
            </w:pPr>
            <w:r>
              <w:rPr>
                <w:rFonts w:hint="eastAsia" w:ascii="仿宋_GB2312" w:hAnsi="仿宋" w:eastAsia="仿宋_GB2312" w:cs="仿宋"/>
                <w:b/>
                <w:spacing w:val="-3"/>
                <w:sz w:val="24"/>
              </w:rPr>
              <w:t>音乐类</w:t>
            </w:r>
          </w:p>
        </w:tc>
        <w:tc>
          <w:tcPr>
            <w:tcW w:w="1568" w:type="dxa"/>
            <w:vAlign w:val="center"/>
          </w:tcPr>
          <w:p>
            <w:pPr>
              <w:spacing w:before="221" w:line="240" w:lineRule="exact"/>
              <w:jc w:val="center"/>
              <w:rPr>
                <w:rFonts w:eastAsia="仿宋_GB2312"/>
                <w:sz w:val="24"/>
              </w:rPr>
            </w:pPr>
            <w:r>
              <w:rPr>
                <w:rFonts w:eastAsia="仿宋_GB2312"/>
                <w:spacing w:val="-4"/>
                <w:sz w:val="24"/>
              </w:rPr>
              <w:t>130201</w:t>
            </w:r>
          </w:p>
        </w:tc>
        <w:tc>
          <w:tcPr>
            <w:tcW w:w="2616" w:type="dxa"/>
            <w:vAlign w:val="center"/>
          </w:tcPr>
          <w:p>
            <w:pPr>
              <w:spacing w:before="169" w:line="240" w:lineRule="exact"/>
              <w:jc w:val="center"/>
              <w:rPr>
                <w:rFonts w:eastAsia="仿宋_GB2312"/>
                <w:sz w:val="24"/>
              </w:rPr>
            </w:pPr>
            <w:r>
              <w:rPr>
                <w:rFonts w:eastAsia="仿宋_GB2312"/>
                <w:spacing w:val="3"/>
                <w:sz w:val="24"/>
              </w:rPr>
              <w:t>音乐表演</w:t>
            </w:r>
          </w:p>
        </w:tc>
        <w:tc>
          <w:tcPr>
            <w:tcW w:w="3931" w:type="dxa"/>
            <w:vMerge w:val="restart"/>
            <w:vAlign w:val="center"/>
          </w:tcPr>
          <w:p>
            <w:pPr>
              <w:spacing w:line="240" w:lineRule="exact"/>
              <w:jc w:val="left"/>
              <w:rPr>
                <w:rFonts w:eastAsia="仿宋_GB2312"/>
                <w:spacing w:val="3"/>
                <w:sz w:val="24"/>
              </w:rPr>
            </w:pPr>
            <w:r>
              <w:rPr>
                <w:rFonts w:eastAsia="仿宋_GB2312"/>
                <w:spacing w:val="3"/>
                <w:sz w:val="24"/>
              </w:rPr>
              <w:t>0101音乐表演：101-乐理，102-听写，103-视唱，104A-器乐或104B-声乐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212" w:line="240" w:lineRule="exact"/>
              <w:jc w:val="center"/>
              <w:rPr>
                <w:rFonts w:eastAsia="仿宋_GB2312"/>
                <w:sz w:val="24"/>
              </w:rPr>
            </w:pPr>
            <w:r>
              <w:rPr>
                <w:rFonts w:eastAsia="仿宋_GB2312"/>
                <w:spacing w:val="-4"/>
                <w:sz w:val="24"/>
              </w:rPr>
              <w:t>130209</w:t>
            </w:r>
          </w:p>
        </w:tc>
        <w:tc>
          <w:tcPr>
            <w:tcW w:w="2616" w:type="dxa"/>
            <w:vAlign w:val="center"/>
          </w:tcPr>
          <w:p>
            <w:pPr>
              <w:spacing w:before="160" w:line="240" w:lineRule="exact"/>
              <w:jc w:val="center"/>
              <w:rPr>
                <w:rFonts w:eastAsia="仿宋_GB2312"/>
                <w:sz w:val="24"/>
              </w:rPr>
            </w:pPr>
            <w:r>
              <w:rPr>
                <w:rFonts w:eastAsia="仿宋_GB2312"/>
                <w:spacing w:val="3"/>
                <w:sz w:val="24"/>
              </w:rPr>
              <w:t>流行音乐</w:t>
            </w:r>
          </w:p>
        </w:tc>
        <w:tc>
          <w:tcPr>
            <w:tcW w:w="3931" w:type="dxa"/>
            <w:vMerge w:val="continue"/>
            <w:vAlign w:val="center"/>
          </w:tcPr>
          <w:p>
            <w:pPr>
              <w:spacing w:line="240" w:lineRule="exact"/>
              <w:ind w:left="793"/>
              <w:jc w:val="center"/>
              <w:rPr>
                <w:rFonts w:eastAsia="仿宋_GB2312"/>
                <w:spacing w:val="3"/>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68" w:line="240" w:lineRule="exact"/>
              <w:jc w:val="center"/>
              <w:rPr>
                <w:rFonts w:eastAsia="仿宋_GB2312"/>
                <w:sz w:val="24"/>
              </w:rPr>
            </w:pPr>
            <w:r>
              <w:rPr>
                <w:rFonts w:eastAsia="仿宋_GB2312"/>
                <w:spacing w:val="-4"/>
                <w:sz w:val="24"/>
              </w:rPr>
              <w:t>130202</w:t>
            </w:r>
          </w:p>
        </w:tc>
        <w:tc>
          <w:tcPr>
            <w:tcW w:w="2616" w:type="dxa"/>
            <w:vAlign w:val="center"/>
          </w:tcPr>
          <w:p>
            <w:pPr>
              <w:spacing w:before="68" w:line="240" w:lineRule="exact"/>
              <w:jc w:val="center"/>
              <w:rPr>
                <w:rFonts w:eastAsia="仿宋_GB2312"/>
                <w:sz w:val="24"/>
              </w:rPr>
            </w:pPr>
            <w:r>
              <w:rPr>
                <w:rFonts w:eastAsia="仿宋_GB2312"/>
                <w:spacing w:val="3"/>
                <w:sz w:val="24"/>
              </w:rPr>
              <w:t>音乐学</w:t>
            </w:r>
          </w:p>
        </w:tc>
        <w:tc>
          <w:tcPr>
            <w:tcW w:w="3931" w:type="dxa"/>
            <w:vAlign w:val="center"/>
          </w:tcPr>
          <w:p>
            <w:pPr>
              <w:spacing w:line="240" w:lineRule="exact"/>
              <w:jc w:val="left"/>
              <w:rPr>
                <w:rFonts w:eastAsia="仿宋_GB2312"/>
                <w:spacing w:val="3"/>
                <w:sz w:val="24"/>
              </w:rPr>
            </w:pPr>
            <w:r>
              <w:rPr>
                <w:rFonts w:eastAsia="仿宋_GB2312"/>
                <w:spacing w:val="1"/>
                <w:sz w:val="24"/>
              </w:rPr>
              <w:t>高校可根据本校人才培养需要，从0101</w:t>
            </w:r>
            <w:r>
              <w:rPr>
                <w:rFonts w:eastAsia="仿宋_GB2312"/>
                <w:spacing w:val="-1"/>
                <w:sz w:val="24"/>
              </w:rPr>
              <w:t>音乐表演或0102音乐教育中自主选择统</w:t>
            </w:r>
            <w:r>
              <w:rPr>
                <w:rFonts w:eastAsia="仿宋_GB2312"/>
                <w:spacing w:val="8"/>
                <w:sz w:val="24"/>
              </w:rPr>
              <w:t>考对应科目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194" w:line="240" w:lineRule="exact"/>
              <w:jc w:val="center"/>
              <w:rPr>
                <w:rFonts w:eastAsia="仿宋_GB2312"/>
                <w:sz w:val="24"/>
              </w:rPr>
            </w:pPr>
            <w:r>
              <w:rPr>
                <w:rFonts w:eastAsia="仿宋_GB2312"/>
                <w:spacing w:val="-4"/>
                <w:sz w:val="24"/>
              </w:rPr>
              <w:t>130203</w:t>
            </w:r>
          </w:p>
        </w:tc>
        <w:tc>
          <w:tcPr>
            <w:tcW w:w="2616" w:type="dxa"/>
            <w:vAlign w:val="center"/>
          </w:tcPr>
          <w:p>
            <w:pPr>
              <w:spacing w:before="141" w:line="240" w:lineRule="exact"/>
              <w:jc w:val="center"/>
              <w:rPr>
                <w:rFonts w:eastAsia="仿宋_GB2312"/>
                <w:sz w:val="24"/>
              </w:rPr>
            </w:pPr>
            <w:r>
              <w:rPr>
                <w:rFonts w:eastAsia="仿宋_GB2312"/>
                <w:spacing w:val="-1"/>
                <w:sz w:val="24"/>
              </w:rPr>
              <w:t>作曲与作曲技术理论</w:t>
            </w:r>
          </w:p>
        </w:tc>
        <w:tc>
          <w:tcPr>
            <w:tcW w:w="3931" w:type="dxa"/>
            <w:vMerge w:val="restart"/>
            <w:vAlign w:val="center"/>
          </w:tcPr>
          <w:p>
            <w:pPr>
              <w:spacing w:line="240" w:lineRule="exact"/>
              <w:ind w:left="106"/>
              <w:jc w:val="left"/>
              <w:rPr>
                <w:rFonts w:eastAsia="仿宋_GB2312"/>
                <w:spacing w:val="-1"/>
                <w:sz w:val="24"/>
              </w:rPr>
            </w:pPr>
            <w:r>
              <w:rPr>
                <w:rFonts w:eastAsia="仿宋_GB2312"/>
                <w:spacing w:val="-5"/>
                <w:sz w:val="24"/>
              </w:rPr>
              <w:t>0102音乐教育：101-乐理，102-听写，103-</w:t>
            </w:r>
            <w:r>
              <w:rPr>
                <w:rFonts w:eastAsia="仿宋_GB2312"/>
                <w:spacing w:val="11"/>
                <w:sz w:val="24"/>
              </w:rPr>
              <w:t>视唱，104A-器乐和104B-声乐(器乐、</w:t>
            </w:r>
            <w:r>
              <w:rPr>
                <w:rFonts w:eastAsia="仿宋_GB2312"/>
                <w:spacing w:val="4"/>
                <w:sz w:val="24"/>
              </w:rPr>
              <w:t>声乐科目设主、副项，由招生高校自主确</w:t>
            </w:r>
            <w:r>
              <w:rPr>
                <w:rFonts w:eastAsia="仿宋_GB2312"/>
                <w:spacing w:val="13"/>
                <w:sz w:val="24"/>
              </w:rPr>
              <w:t>定主、副项安排)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185" w:line="240" w:lineRule="exact"/>
              <w:jc w:val="center"/>
              <w:rPr>
                <w:rFonts w:eastAsia="仿宋_GB2312"/>
                <w:sz w:val="24"/>
              </w:rPr>
            </w:pPr>
            <w:r>
              <w:rPr>
                <w:rFonts w:eastAsia="仿宋_GB2312"/>
                <w:spacing w:val="-4"/>
                <w:sz w:val="24"/>
              </w:rPr>
              <w:t>130210</w:t>
            </w:r>
          </w:p>
        </w:tc>
        <w:tc>
          <w:tcPr>
            <w:tcW w:w="2616" w:type="dxa"/>
            <w:vAlign w:val="center"/>
          </w:tcPr>
          <w:p>
            <w:pPr>
              <w:spacing w:before="133" w:line="240" w:lineRule="exact"/>
              <w:jc w:val="center"/>
              <w:rPr>
                <w:rFonts w:eastAsia="仿宋_GB2312"/>
                <w:sz w:val="24"/>
              </w:rPr>
            </w:pPr>
            <w:r>
              <w:rPr>
                <w:rFonts w:eastAsia="仿宋_GB2312"/>
                <w:spacing w:val="-2"/>
                <w:sz w:val="24"/>
              </w:rPr>
              <w:t>音乐治疗</w:t>
            </w:r>
          </w:p>
        </w:tc>
        <w:tc>
          <w:tcPr>
            <w:tcW w:w="3931" w:type="dxa"/>
            <w:vMerge w:val="continue"/>
            <w:vAlign w:val="center"/>
          </w:tcPr>
          <w:p>
            <w:pPr>
              <w:spacing w:before="133" w:line="56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155" w:line="240" w:lineRule="exact"/>
              <w:jc w:val="center"/>
              <w:rPr>
                <w:rFonts w:eastAsia="仿宋_GB2312"/>
                <w:sz w:val="24"/>
              </w:rPr>
            </w:pPr>
            <w:r>
              <w:rPr>
                <w:rFonts w:eastAsia="仿宋_GB2312"/>
                <w:spacing w:val="-4"/>
                <w:sz w:val="24"/>
              </w:rPr>
              <w:t>130212</w:t>
            </w:r>
          </w:p>
        </w:tc>
        <w:tc>
          <w:tcPr>
            <w:tcW w:w="2616" w:type="dxa"/>
            <w:vAlign w:val="center"/>
          </w:tcPr>
          <w:p>
            <w:pPr>
              <w:spacing w:before="102" w:line="240" w:lineRule="exact"/>
              <w:jc w:val="center"/>
              <w:rPr>
                <w:rFonts w:eastAsia="仿宋_GB2312"/>
                <w:sz w:val="24"/>
              </w:rPr>
            </w:pPr>
            <w:r>
              <w:rPr>
                <w:rFonts w:eastAsia="仿宋_GB2312"/>
                <w:spacing w:val="4"/>
                <w:sz w:val="24"/>
              </w:rPr>
              <w:t>音乐教育</w:t>
            </w:r>
          </w:p>
        </w:tc>
        <w:tc>
          <w:tcPr>
            <w:tcW w:w="3931" w:type="dxa"/>
            <w:vMerge w:val="continue"/>
            <w:vAlign w:val="center"/>
          </w:tcPr>
          <w:p>
            <w:pPr>
              <w:spacing w:before="102" w:line="560" w:lineRule="exact"/>
              <w:ind w:left="793"/>
              <w:jc w:val="center"/>
              <w:rPr>
                <w:rFonts w:ascii="仿宋" w:hAnsi="仿宋" w:eastAsia="仿宋" w:cs="仿宋"/>
                <w:spacing w:val="4"/>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569" w:type="dxa"/>
            <w:vMerge w:val="continue"/>
            <w:tcBorders>
              <w:top w:val="nil"/>
            </w:tcBorders>
            <w:vAlign w:val="center"/>
          </w:tcPr>
          <w:p>
            <w:pPr>
              <w:spacing w:line="560" w:lineRule="exact"/>
              <w:jc w:val="center"/>
              <w:rPr>
                <w:rFonts w:ascii="仿宋" w:hAnsi="仿宋" w:eastAsia="仿宋" w:cs="仿宋"/>
                <w:sz w:val="24"/>
              </w:rPr>
            </w:pPr>
          </w:p>
        </w:tc>
        <w:tc>
          <w:tcPr>
            <w:tcW w:w="1568" w:type="dxa"/>
            <w:vAlign w:val="center"/>
          </w:tcPr>
          <w:p>
            <w:pPr>
              <w:spacing w:before="185" w:line="240" w:lineRule="exact"/>
              <w:jc w:val="center"/>
              <w:rPr>
                <w:rFonts w:eastAsia="仿宋_GB2312"/>
                <w:sz w:val="24"/>
              </w:rPr>
            </w:pPr>
            <w:r>
              <w:rPr>
                <w:rFonts w:eastAsia="仿宋_GB2312"/>
                <w:spacing w:val="-4"/>
                <w:sz w:val="24"/>
              </w:rPr>
              <w:t>130308</w:t>
            </w:r>
          </w:p>
        </w:tc>
        <w:tc>
          <w:tcPr>
            <w:tcW w:w="2616" w:type="dxa"/>
            <w:vAlign w:val="center"/>
          </w:tcPr>
          <w:p>
            <w:pPr>
              <w:spacing w:before="132" w:line="240" w:lineRule="exact"/>
              <w:jc w:val="center"/>
              <w:rPr>
                <w:rFonts w:eastAsia="仿宋_GB2312"/>
                <w:sz w:val="24"/>
              </w:rPr>
            </w:pPr>
            <w:r>
              <w:rPr>
                <w:rFonts w:eastAsia="仿宋_GB2312"/>
                <w:spacing w:val="-2"/>
                <w:sz w:val="24"/>
              </w:rPr>
              <w:t>录音艺术</w:t>
            </w:r>
          </w:p>
        </w:tc>
        <w:tc>
          <w:tcPr>
            <w:tcW w:w="3931" w:type="dxa"/>
            <w:vMerge w:val="continue"/>
            <w:vAlign w:val="center"/>
          </w:tcPr>
          <w:p>
            <w:pPr>
              <w:spacing w:before="132" w:line="560" w:lineRule="exact"/>
              <w:ind w:left="793"/>
              <w:jc w:val="center"/>
              <w:rPr>
                <w:rFonts w:ascii="仿宋" w:hAnsi="仿宋" w:eastAsia="仿宋" w:cs="仿宋"/>
                <w:spacing w:val="-2"/>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5A206B33"/>
    <w:rsid w:val="5A20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2023-10-13T01:31:00Z</dcterms:created>
  <dc:creator>WPS_1675735716</dc:creator>
  <cp:lastModifiedBy>WPS_1675735716</cp:lastModifiedBy>
  <dcterms:modified xsi:type="dcterms:W3CDTF">2023-10-13T01:31:55Z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C5584D22D3E845699B02FF31D96EDCD0_11</vt:lpwstr>
  </property>
</Properties>
</file>