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46CC" w14:textId="1285573F"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2070D625" w14:textId="77777777" w:rsidR="00616B6D" w:rsidRDefault="00616B6D">
      <w:pPr>
        <w:adjustRightInd w:val="0"/>
        <w:spacing w:line="540" w:lineRule="exact"/>
        <w:rPr>
          <w:rFonts w:ascii="黑体" w:eastAsia="黑体" w:hAnsi="黑体"/>
          <w:sz w:val="32"/>
          <w:szCs w:val="32"/>
        </w:rPr>
      </w:pPr>
    </w:p>
    <w:p w14:paraId="2319AEDE" w14:textId="1FEDCEE0" w:rsidR="00307C06" w:rsidRDefault="005B202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第九届</w:t>
      </w:r>
      <w:r w:rsidR="00B657A4">
        <w:rPr>
          <w:rFonts w:ascii="方正小标宋简体" w:eastAsia="方正小标宋简体" w:hAnsi="Calibri" w:hint="eastAsia"/>
          <w:sz w:val="44"/>
          <w:szCs w:val="44"/>
        </w:rPr>
        <w:t>中国国际“互联网+”大学生</w:t>
      </w:r>
    </w:p>
    <w:p w14:paraId="2B563B50" w14:textId="77777777"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创新创业大赛高教主赛道方案</w:t>
      </w:r>
    </w:p>
    <w:p w14:paraId="262E3C8A" w14:textId="77777777" w:rsidR="00307C06" w:rsidRDefault="00307C06">
      <w:pPr>
        <w:spacing w:line="540" w:lineRule="exact"/>
        <w:ind w:firstLineChars="200" w:firstLine="640"/>
        <w:rPr>
          <w:rFonts w:ascii="仿宋_GB2312" w:eastAsia="仿宋_GB2312"/>
          <w:sz w:val="32"/>
          <w:szCs w:val="32"/>
        </w:rPr>
      </w:pPr>
    </w:p>
    <w:p w14:paraId="56D530C1" w14:textId="01262FD6" w:rsidR="00307C06" w:rsidRDefault="005B202A">
      <w:pPr>
        <w:spacing w:line="540" w:lineRule="exact"/>
        <w:ind w:firstLineChars="200" w:firstLine="640"/>
        <w:rPr>
          <w:rFonts w:ascii="仿宋_GB2312" w:eastAsia="仿宋_GB2312"/>
          <w:sz w:val="32"/>
          <w:szCs w:val="32"/>
        </w:rPr>
      </w:pPr>
      <w:r>
        <w:rPr>
          <w:rFonts w:ascii="仿宋_GB2312" w:eastAsia="仿宋_GB2312" w:hint="eastAsia"/>
          <w:sz w:val="32"/>
          <w:szCs w:val="32"/>
        </w:rPr>
        <w:t>第九届</w:t>
      </w:r>
      <w:r w:rsidR="00B657A4">
        <w:rPr>
          <w:rFonts w:ascii="仿宋_GB2312" w:eastAsia="仿宋_GB2312" w:hint="eastAsia"/>
          <w:sz w:val="32"/>
          <w:szCs w:val="32"/>
        </w:rPr>
        <w:t>中国国际“互联网+”大学生创新创业大赛设高教主赛道（含国际参赛项目），具体实施方案如下。</w:t>
      </w:r>
    </w:p>
    <w:p w14:paraId="4BBC45E9"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14:paraId="10D2E7C5"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新工科类项目：大数据、云计算、人工智能、区块链、虚拟现实、智能制造、网络空间安全、机器人工程、工业自动化、新材料等领域，符合新工科建设理念和要求的项目；</w:t>
      </w:r>
    </w:p>
    <w:p w14:paraId="0612282B"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新医科类项目：现代医疗技术、智能医疗设备、新药研发、健康</w:t>
      </w:r>
      <w:proofErr w:type="gramStart"/>
      <w:r w:rsidR="00B657A4">
        <w:rPr>
          <w:rFonts w:ascii="仿宋_GB2312" w:eastAsia="仿宋_GB2312" w:hint="eastAsia"/>
          <w:sz w:val="32"/>
          <w:szCs w:val="32"/>
        </w:rPr>
        <w:t>康</w:t>
      </w:r>
      <w:proofErr w:type="gramEnd"/>
      <w:r w:rsidR="00B657A4">
        <w:rPr>
          <w:rFonts w:ascii="仿宋_GB2312" w:eastAsia="仿宋_GB2312" w:hint="eastAsia"/>
          <w:sz w:val="32"/>
          <w:szCs w:val="32"/>
        </w:rPr>
        <w:t>养、食药保健、智能医学、生物技术、生物材料等领域，符合新医科建设理念和要求的项目；</w:t>
      </w:r>
    </w:p>
    <w:p w14:paraId="019BA48F"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新农科类项目：现代种业、智慧农业、智能农机装备、农业大数据、食品营养、休闲农业、森林康养、生态修复、</w:t>
      </w:r>
      <w:proofErr w:type="gramStart"/>
      <w:r w:rsidR="00B657A4">
        <w:rPr>
          <w:rFonts w:ascii="仿宋_GB2312" w:eastAsia="仿宋_GB2312" w:hint="eastAsia"/>
          <w:sz w:val="32"/>
          <w:szCs w:val="32"/>
        </w:rPr>
        <w:t>农业碳汇等</w:t>
      </w:r>
      <w:proofErr w:type="gramEnd"/>
      <w:r w:rsidR="00B657A4">
        <w:rPr>
          <w:rFonts w:ascii="仿宋_GB2312" w:eastAsia="仿宋_GB2312" w:hint="eastAsia"/>
          <w:sz w:val="32"/>
          <w:szCs w:val="32"/>
        </w:rPr>
        <w:t>领域，符合新农科建设理念和要求的项目；</w:t>
      </w:r>
    </w:p>
    <w:p w14:paraId="4B04B87F"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新文科类项目：文化教育、数字经济、金融科技、财经、法</w:t>
      </w:r>
      <w:proofErr w:type="gramStart"/>
      <w:r w:rsidR="00B657A4">
        <w:rPr>
          <w:rFonts w:ascii="仿宋_GB2312" w:eastAsia="仿宋_GB2312" w:hint="eastAsia"/>
          <w:sz w:val="32"/>
          <w:szCs w:val="32"/>
        </w:rPr>
        <w:t>务</w:t>
      </w:r>
      <w:proofErr w:type="gramEnd"/>
      <w:r w:rsidR="00B657A4">
        <w:rPr>
          <w:rFonts w:ascii="仿宋_GB2312" w:eastAsia="仿宋_GB2312" w:hint="eastAsia"/>
          <w:sz w:val="32"/>
          <w:szCs w:val="32"/>
        </w:rPr>
        <w:t>、融媒体、翻译、旅游休闲、动漫、文</w:t>
      </w:r>
      <w:proofErr w:type="gramStart"/>
      <w:r w:rsidR="00B657A4">
        <w:rPr>
          <w:rFonts w:ascii="仿宋_GB2312" w:eastAsia="仿宋_GB2312" w:hint="eastAsia"/>
          <w:sz w:val="32"/>
          <w:szCs w:val="32"/>
        </w:rPr>
        <w:t>创设计与开发</w:t>
      </w:r>
      <w:proofErr w:type="gramEnd"/>
      <w:r w:rsidR="00B657A4">
        <w:rPr>
          <w:rFonts w:ascii="仿宋_GB2312" w:eastAsia="仿宋_GB2312" w:hint="eastAsia"/>
          <w:sz w:val="32"/>
          <w:szCs w:val="32"/>
        </w:rPr>
        <w:t>、电子商务、物流、体育、非物质文化遗产保护、社会工作、家政服务、养老服务等领域，符合新文科建设理念和要求的项目。</w:t>
      </w:r>
    </w:p>
    <w:p w14:paraId="0F26C2F9"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参赛项目团队应认真了解和把握“四新”发展要求，结合以上分类及项目实际，合理选择参赛项目类别。参赛项目</w:t>
      </w:r>
      <w:r>
        <w:rPr>
          <w:rFonts w:ascii="仿宋_GB2312" w:eastAsia="仿宋_GB2312" w:hint="eastAsia"/>
          <w:sz w:val="32"/>
          <w:szCs w:val="32"/>
        </w:rPr>
        <w:lastRenderedPageBreak/>
        <w:t>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创业项目参赛，根据“四新”建设内涵和产业发展方向选择相应类型。</w:t>
      </w:r>
    </w:p>
    <w:p w14:paraId="5D127970"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28C99342"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本赛道以团队为单位报名参赛。允许跨校组建参赛团队，每个团队的成员不少于3人，不多于15人（含团队负责人），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。参赛团队所报参赛创业项目，须为本团队策划或经营的项目，不得借用他人项目参赛。</w:t>
      </w:r>
    </w:p>
    <w:p w14:paraId="58230F16"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4069D1A"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所有参赛材料和现场答辩原则上使用中文或英文，如有其他语言需求，请联系大赛组委会。</w:t>
      </w:r>
    </w:p>
    <w:p w14:paraId="1CC5CDAF"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6B7060E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根据参赛申报人所处学习阶段，项目分为本科生组、研究生组。根据所处创业阶段，本科生组和研究生组均内设创意组、初创组、成长组，并按照新工科、新医科、新农科、新文科设置参赛项目类型。</w:t>
      </w:r>
    </w:p>
    <w:p w14:paraId="51417B5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14:paraId="5824BBB3"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14:paraId="1441A3BD"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353337BE"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08EE42B4"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（2）参赛申报人须为项目负责人，项目负责人及成员均须为普通高等学校全日制在校本专科生（不含在职教育）。</w:t>
      </w:r>
    </w:p>
    <w:p w14:paraId="37819C3A"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025336B0"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14:paraId="4D65BAB4" w14:textId="73577BBE"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w:t>
      </w:r>
      <w:r w:rsidR="001361E2">
        <w:rPr>
          <w:rFonts w:ascii="仿宋_GB2312" w:eastAsia="仿宋_GB2312" w:hint="eastAsia"/>
          <w:sz w:val="32"/>
          <w:szCs w:val="32"/>
        </w:rPr>
        <w:t>2020年</w:t>
      </w:r>
      <w:r>
        <w:rPr>
          <w:rFonts w:ascii="仿宋_GB2312" w:eastAsia="仿宋_GB2312" w:hint="eastAsia"/>
          <w:sz w:val="32"/>
          <w:szCs w:val="32"/>
        </w:rPr>
        <w:t>3月1日</w:t>
      </w:r>
      <w:r w:rsidR="001B069A">
        <w:rPr>
          <w:rFonts w:ascii="仿宋_GB2312" w:eastAsia="仿宋_GB2312" w:hint="eastAsia"/>
          <w:sz w:val="32"/>
          <w:szCs w:val="32"/>
        </w:rPr>
        <w:t>及以</w:t>
      </w:r>
      <w:r>
        <w:rPr>
          <w:rFonts w:ascii="仿宋_GB2312" w:eastAsia="仿宋_GB2312" w:hint="eastAsia"/>
          <w:sz w:val="32"/>
          <w:szCs w:val="32"/>
        </w:rPr>
        <w:t>后注册）。</w:t>
      </w:r>
    </w:p>
    <w:p w14:paraId="52B87125" w14:textId="75031DE5"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w:t>
      </w:r>
      <w:r w:rsidR="001361E2">
        <w:rPr>
          <w:rFonts w:ascii="仿宋_GB2312" w:eastAsia="仿宋_GB2312" w:hint="eastAsia"/>
          <w:sz w:val="32"/>
          <w:szCs w:val="32"/>
        </w:rPr>
        <w:t>2018年</w:t>
      </w:r>
      <w:r>
        <w:rPr>
          <w:rFonts w:ascii="仿宋_GB2312" w:eastAsia="仿宋_GB2312" w:hint="eastAsia"/>
          <w:sz w:val="32"/>
          <w:szCs w:val="32"/>
        </w:rPr>
        <w:t>之后的毕业生，不含在职教育）。企业法定代表人在大赛通知发布之日后进行变更的不予认可。</w:t>
      </w:r>
    </w:p>
    <w:p w14:paraId="08D97C8D"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14:paraId="1A8BD41D"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14:paraId="01551A6E" w14:textId="09BDE04A"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w:t>
      </w:r>
      <w:r w:rsidR="001361E2">
        <w:rPr>
          <w:rFonts w:ascii="仿宋_GB2312" w:eastAsia="仿宋_GB2312" w:hint="eastAsia"/>
          <w:sz w:val="32"/>
          <w:szCs w:val="32"/>
        </w:rPr>
        <w:t>2020年</w:t>
      </w:r>
      <w:r>
        <w:rPr>
          <w:rFonts w:ascii="仿宋_GB2312" w:eastAsia="仿宋_GB2312" w:hint="eastAsia"/>
          <w:sz w:val="32"/>
          <w:szCs w:val="32"/>
        </w:rPr>
        <w:t>3月1日前注册）。</w:t>
      </w:r>
    </w:p>
    <w:p w14:paraId="38E3A2C9" w14:textId="4BF736DC"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w:t>
      </w:r>
      <w:r w:rsidR="001361E2">
        <w:rPr>
          <w:rFonts w:ascii="仿宋_GB2312" w:eastAsia="仿宋_GB2312" w:hint="eastAsia"/>
          <w:sz w:val="32"/>
          <w:szCs w:val="32"/>
        </w:rPr>
        <w:t>2018年</w:t>
      </w:r>
      <w:r>
        <w:rPr>
          <w:rFonts w:ascii="仿宋_GB2312" w:eastAsia="仿宋_GB2312" w:hint="eastAsia"/>
          <w:sz w:val="32"/>
          <w:szCs w:val="32"/>
        </w:rPr>
        <w:t>之后的毕业生，不含在职教育）。企业法定代表人在大赛通知发布之日后进行变更的不予认可。</w:t>
      </w:r>
    </w:p>
    <w:p w14:paraId="0FE8D509"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72417B4E"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14:paraId="552452A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1.创意组</w:t>
      </w:r>
    </w:p>
    <w:p w14:paraId="6D83991F"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6C962CE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（2）参赛申报人须为项目负责人，须为普通高等学校全日制在校研究生。项目成员须为普通高等学校全日制在校研究生或本专科生（不含在职教育）。</w:t>
      </w:r>
    </w:p>
    <w:p w14:paraId="5845707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7AF830E9"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14:paraId="1E7956E1" w14:textId="6F359CD5"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w:t>
      </w:r>
      <w:r w:rsidR="001361E2">
        <w:rPr>
          <w:rFonts w:ascii="仿宋_GB2312" w:eastAsia="仿宋_GB2312" w:hint="eastAsia"/>
          <w:sz w:val="32"/>
          <w:szCs w:val="32"/>
        </w:rPr>
        <w:t>2020年</w:t>
      </w:r>
      <w:r>
        <w:rPr>
          <w:rFonts w:ascii="仿宋_GB2312" w:eastAsia="仿宋_GB2312" w:hint="eastAsia"/>
          <w:sz w:val="32"/>
          <w:szCs w:val="32"/>
        </w:rPr>
        <w:t>3月1日</w:t>
      </w:r>
      <w:r w:rsidR="001B069A">
        <w:rPr>
          <w:rFonts w:ascii="仿宋_GB2312" w:eastAsia="仿宋_GB2312" w:hint="eastAsia"/>
          <w:sz w:val="32"/>
          <w:szCs w:val="32"/>
        </w:rPr>
        <w:t>及以</w:t>
      </w:r>
      <w:r>
        <w:rPr>
          <w:rFonts w:ascii="仿宋_GB2312" w:eastAsia="仿宋_GB2312" w:hint="eastAsia"/>
          <w:sz w:val="32"/>
          <w:szCs w:val="32"/>
        </w:rPr>
        <w:t>后注册）。</w:t>
      </w:r>
    </w:p>
    <w:p w14:paraId="3006AF82" w14:textId="3B5BEB89"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sidR="001361E2">
        <w:rPr>
          <w:rFonts w:ascii="仿宋_GB2312" w:eastAsia="仿宋_GB2312"/>
          <w:sz w:val="32"/>
          <w:szCs w:val="32"/>
        </w:rPr>
        <w:t>2018年</w:t>
      </w:r>
      <w:r>
        <w:rPr>
          <w:rFonts w:ascii="仿宋_GB2312" w:eastAsia="仿宋_GB2312" w:hint="eastAsia"/>
          <w:sz w:val="32"/>
          <w:szCs w:val="32"/>
        </w:rPr>
        <w:t>之后的研究生学历毕业生）。企业法定代表人在大赛通知发布之日后进行变更的不予认可。</w:t>
      </w:r>
    </w:p>
    <w:p w14:paraId="0B87E9CB"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14:paraId="7820C2D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14:paraId="1BE0D2B6" w14:textId="6D4C8FE0"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w:t>
      </w:r>
      <w:r w:rsidR="001361E2">
        <w:rPr>
          <w:rFonts w:ascii="仿宋_GB2312" w:eastAsia="仿宋_GB2312" w:hint="eastAsia"/>
          <w:sz w:val="32"/>
          <w:szCs w:val="32"/>
        </w:rPr>
        <w:t>2020年</w:t>
      </w:r>
      <w:r>
        <w:rPr>
          <w:rFonts w:ascii="仿宋_GB2312" w:eastAsia="仿宋_GB2312" w:hint="eastAsia"/>
          <w:sz w:val="32"/>
          <w:szCs w:val="32"/>
        </w:rPr>
        <w:t>3月1日前注册）。</w:t>
      </w:r>
    </w:p>
    <w:p w14:paraId="1B004099" w14:textId="37A84E98"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sidR="001361E2">
        <w:rPr>
          <w:rFonts w:ascii="仿宋_GB2312" w:eastAsia="仿宋_GB2312" w:hint="eastAsia"/>
          <w:sz w:val="32"/>
          <w:szCs w:val="32"/>
        </w:rPr>
        <w:t>2018年</w:t>
      </w:r>
      <w:r>
        <w:rPr>
          <w:rFonts w:ascii="仿宋_GB2312" w:eastAsia="仿宋_GB2312" w:hint="eastAsia"/>
          <w:sz w:val="32"/>
          <w:szCs w:val="32"/>
        </w:rPr>
        <w:t>之后的研究生学历</w:t>
      </w:r>
      <w:r>
        <w:rPr>
          <w:rFonts w:ascii="仿宋_GB2312" w:eastAsia="仿宋_GB2312" w:hint="eastAsia"/>
          <w:sz w:val="32"/>
          <w:szCs w:val="32"/>
        </w:rPr>
        <w:lastRenderedPageBreak/>
        <w:t>毕业生）。企业法定代表人在大赛通知发布之日后进行变更的不予认可。</w:t>
      </w:r>
    </w:p>
    <w:p w14:paraId="73BAF510"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66584B97"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6458C588" w14:textId="74741B4F"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本赛道设置金奖、银奖、铜奖，中国大陆参赛项目设金奖</w:t>
      </w:r>
      <w:r w:rsidR="008E4A7E">
        <w:rPr>
          <w:rFonts w:ascii="仿宋_GB2312" w:eastAsia="仿宋_GB2312"/>
          <w:sz w:val="32"/>
          <w:szCs w:val="32"/>
        </w:rPr>
        <w:t>1</w:t>
      </w:r>
      <w:r w:rsidR="00050290">
        <w:rPr>
          <w:rFonts w:ascii="仿宋_GB2312" w:eastAsia="仿宋_GB2312"/>
          <w:sz w:val="32"/>
          <w:szCs w:val="32"/>
        </w:rPr>
        <w:t>8</w:t>
      </w:r>
      <w:r w:rsidR="008E4A7E">
        <w:rPr>
          <w:rFonts w:ascii="仿宋_GB2312" w:eastAsia="仿宋_GB2312"/>
          <w:sz w:val="32"/>
          <w:szCs w:val="32"/>
        </w:rPr>
        <w:t>0</w:t>
      </w:r>
      <w:r w:rsidR="00B657A4">
        <w:rPr>
          <w:rFonts w:ascii="仿宋_GB2312" w:eastAsia="仿宋_GB2312" w:hint="eastAsia"/>
          <w:sz w:val="32"/>
          <w:szCs w:val="32"/>
        </w:rPr>
        <w:t>个、银奖</w:t>
      </w:r>
      <w:r w:rsidR="00050290">
        <w:rPr>
          <w:rFonts w:ascii="仿宋_GB2312" w:eastAsia="仿宋_GB2312"/>
          <w:sz w:val="32"/>
          <w:szCs w:val="32"/>
        </w:rPr>
        <w:t>360</w:t>
      </w:r>
      <w:r w:rsidR="00B657A4">
        <w:rPr>
          <w:rFonts w:ascii="仿宋_GB2312" w:eastAsia="仿宋_GB2312" w:hint="eastAsia"/>
          <w:sz w:val="32"/>
          <w:szCs w:val="32"/>
        </w:rPr>
        <w:t>个、铜奖</w:t>
      </w:r>
      <w:r w:rsidR="008E4A7E">
        <w:rPr>
          <w:rFonts w:ascii="仿宋_GB2312" w:eastAsia="仿宋_GB2312"/>
          <w:sz w:val="32"/>
          <w:szCs w:val="32"/>
        </w:rPr>
        <w:t>1</w:t>
      </w:r>
      <w:r w:rsidR="00050290">
        <w:rPr>
          <w:rFonts w:ascii="仿宋_GB2312" w:eastAsia="仿宋_GB2312"/>
          <w:sz w:val="32"/>
          <w:szCs w:val="32"/>
        </w:rPr>
        <w:t>26</w:t>
      </w:r>
      <w:r w:rsidR="008E4A7E">
        <w:rPr>
          <w:rFonts w:ascii="仿宋_GB2312" w:eastAsia="仿宋_GB2312"/>
          <w:sz w:val="32"/>
          <w:szCs w:val="32"/>
        </w:rPr>
        <w:t>0</w:t>
      </w:r>
      <w:r w:rsidR="00B657A4">
        <w:rPr>
          <w:rFonts w:ascii="仿宋_GB2312" w:eastAsia="仿宋_GB2312" w:hint="eastAsia"/>
          <w:sz w:val="32"/>
          <w:szCs w:val="32"/>
        </w:rPr>
        <w:t>个，中国港澳台地区参赛项目设金奖</w:t>
      </w:r>
      <w:r w:rsidR="006D26B3">
        <w:rPr>
          <w:rFonts w:ascii="仿宋_GB2312" w:eastAsia="仿宋_GB2312"/>
          <w:sz w:val="32"/>
          <w:szCs w:val="32"/>
        </w:rPr>
        <w:t>10</w:t>
      </w:r>
      <w:r w:rsidR="00B657A4">
        <w:rPr>
          <w:rFonts w:ascii="仿宋_GB2312" w:eastAsia="仿宋_GB2312" w:hint="eastAsia"/>
          <w:sz w:val="32"/>
          <w:szCs w:val="32"/>
        </w:rPr>
        <w:t>个、银奖</w:t>
      </w:r>
      <w:r w:rsidR="006D26B3">
        <w:rPr>
          <w:rFonts w:ascii="仿宋_GB2312" w:eastAsia="仿宋_GB2312"/>
          <w:sz w:val="32"/>
          <w:szCs w:val="32"/>
        </w:rPr>
        <w:t>20</w:t>
      </w:r>
      <w:r w:rsidR="00B657A4">
        <w:rPr>
          <w:rFonts w:ascii="仿宋_GB2312" w:eastAsia="仿宋_GB2312" w:hint="eastAsia"/>
          <w:sz w:val="32"/>
          <w:szCs w:val="32"/>
        </w:rPr>
        <w:t>个、铜奖另定，国际参赛项目设金奖50个、银奖100个、铜奖350个。</w:t>
      </w:r>
    </w:p>
    <w:p w14:paraId="3C9EDEE7" w14:textId="77777777"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本赛道设置最佳创意奖、最佳带动就业奖、最具商业</w:t>
      </w:r>
      <w:proofErr w:type="gramStart"/>
      <w:r w:rsidR="00B657A4">
        <w:rPr>
          <w:rFonts w:ascii="仿宋_GB2312" w:eastAsia="仿宋_GB2312" w:hint="eastAsia"/>
          <w:sz w:val="32"/>
          <w:szCs w:val="32"/>
        </w:rPr>
        <w:t>价值奖</w:t>
      </w:r>
      <w:proofErr w:type="gramEnd"/>
      <w:r w:rsidR="00B657A4">
        <w:rPr>
          <w:rFonts w:ascii="仿宋_GB2312" w:eastAsia="仿宋_GB2312" w:hint="eastAsia"/>
          <w:sz w:val="32"/>
          <w:szCs w:val="32"/>
        </w:rPr>
        <w:t>等若干单项奖。</w:t>
      </w:r>
    </w:p>
    <w:p w14:paraId="35DA1E5B" w14:textId="77777777"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Ansi="Calibri" w:hint="eastAsia"/>
          <w:sz w:val="32"/>
          <w:szCs w:val="36"/>
        </w:rPr>
        <w:t>获得金奖项目的指导教师为“优秀创新创业导师”（</w:t>
      </w:r>
      <w:proofErr w:type="gramStart"/>
      <w:r w:rsidR="00B657A4">
        <w:rPr>
          <w:rFonts w:ascii="仿宋_GB2312" w:eastAsia="仿宋_GB2312" w:hAnsi="Calibri" w:hint="eastAsia"/>
          <w:sz w:val="32"/>
          <w:szCs w:val="36"/>
        </w:rPr>
        <w:t>限前五名</w:t>
      </w:r>
      <w:proofErr w:type="gramEnd"/>
      <w:r w:rsidR="00B657A4">
        <w:rPr>
          <w:rFonts w:ascii="仿宋_GB2312" w:eastAsia="仿宋_GB2312" w:hAnsi="Calibri" w:hint="eastAsia"/>
          <w:sz w:val="32"/>
          <w:szCs w:val="36"/>
        </w:rPr>
        <w:t>）</w:t>
      </w:r>
      <w:r w:rsidR="00B657A4">
        <w:rPr>
          <w:rFonts w:ascii="仿宋_GB2312" w:eastAsia="仿宋_GB2312" w:hAnsi="仿宋" w:hint="eastAsia"/>
          <w:sz w:val="32"/>
          <w:szCs w:val="32"/>
        </w:rPr>
        <w:t>。</w:t>
      </w:r>
    </w:p>
    <w:p w14:paraId="62EBF7A8" w14:textId="13B4AB4B" w:rsidR="006700E0" w:rsidRPr="001766CB" w:rsidRDefault="006700E0" w:rsidP="00862C85">
      <w:pPr>
        <w:widowControl/>
        <w:spacing w:line="540" w:lineRule="exact"/>
        <w:jc w:val="left"/>
        <w:rPr>
          <w:rFonts w:ascii="仿宋_GB2312" w:eastAsia="仿宋_GB2312" w:hint="eastAsia"/>
          <w:sz w:val="32"/>
          <w:szCs w:val="32"/>
        </w:rPr>
      </w:pPr>
      <w:bookmarkStart w:id="0" w:name="_GoBack"/>
      <w:bookmarkEnd w:id="0"/>
    </w:p>
    <w:sectPr w:rsidR="006700E0" w:rsidRPr="001766CB"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CE702" w14:textId="77777777" w:rsidR="00F8790C" w:rsidRDefault="00F8790C">
      <w:r>
        <w:separator/>
      </w:r>
    </w:p>
  </w:endnote>
  <w:endnote w:type="continuationSeparator" w:id="0">
    <w:p w14:paraId="45607E26" w14:textId="77777777" w:rsidR="00F8790C" w:rsidRDefault="00F8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9192" w14:textId="77777777" w:rsidR="00307C06" w:rsidRDefault="00B657A4">
    <w:pPr>
      <w:pStyle w:val="a5"/>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862C85">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862C85">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AED14" w14:textId="77777777" w:rsidR="00307C06" w:rsidRDefault="00B657A4">
    <w:pPr>
      <w:pStyle w:val="a5"/>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5"/>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36699" w14:textId="77777777" w:rsidR="00F8790C" w:rsidRDefault="00F8790C">
      <w:r>
        <w:separator/>
      </w:r>
    </w:p>
  </w:footnote>
  <w:footnote w:type="continuationSeparator" w:id="0">
    <w:p w14:paraId="07B29EF4" w14:textId="77777777" w:rsidR="00F8790C" w:rsidRDefault="00F87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B371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2C85"/>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A36CA"/>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8790C"/>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styleId="a8">
    <w:name w:val="annotation subject"/>
    <w:basedOn w:val="a3"/>
    <w:next w:val="a3"/>
    <w:link w:val="Char3"/>
    <w:uiPriority w:val="99"/>
    <w:semiHidden/>
    <w:unhideWhenUsed/>
    <w:qFormat/>
    <w:rPr>
      <w:rFonts w:asciiTheme="minorHAnsi" w:eastAsiaTheme="minorEastAsia" w:hAnsiTheme="minorHAnsi" w:cstheme="minorBidi"/>
      <w:b/>
      <w:bCs/>
    </w:rPr>
  </w:style>
  <w:style w:type="character" w:styleId="a9">
    <w:name w:val="Hyperlink"/>
    <w:basedOn w:val="a0"/>
    <w:uiPriority w:val="99"/>
    <w:unhideWhenUsed/>
    <w:rPr>
      <w:color w:val="0563C1" w:themeColor="hyperlink"/>
      <w:u w:val="single"/>
    </w:rPr>
  </w:style>
  <w:style w:type="character" w:styleId="aa">
    <w:name w:val="annotation reference"/>
    <w:basedOn w:val="a0"/>
    <w:qFormat/>
    <w:rPr>
      <w:sz w:val="21"/>
      <w:szCs w:val="21"/>
    </w:rPr>
  </w:style>
  <w:style w:type="character" w:customStyle="1" w:styleId="3Char">
    <w:name w:val="标题 3 Char"/>
    <w:basedOn w:val="a0"/>
    <w:link w:val="3"/>
    <w:uiPriority w:val="9"/>
    <w:rPr>
      <w:rFonts w:eastAsia="华文仿宋"/>
      <w:b/>
      <w:bCs/>
      <w:sz w:val="30"/>
      <w:szCs w:val="32"/>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qFormat/>
    <w:rPr>
      <w:rFonts w:ascii="Times New Roman" w:eastAsia="宋体" w:hAnsi="Times New Roman" w:cs="Times New Roman"/>
    </w:rPr>
  </w:style>
  <w:style w:type="character" w:customStyle="1" w:styleId="Char0">
    <w:name w:val="批注框文本 Char"/>
    <w:basedOn w:val="a0"/>
    <w:link w:val="a4"/>
    <w:uiPriority w:val="99"/>
    <w:semiHidden/>
    <w:rPr>
      <w:sz w:val="18"/>
      <w:szCs w:val="18"/>
    </w:rPr>
  </w:style>
  <w:style w:type="character" w:customStyle="1" w:styleId="Char3">
    <w:name w:val="批注主题 Char"/>
    <w:basedOn w:val="Char"/>
    <w:link w:val="a8"/>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339</Words>
  <Characters>1933</Characters>
  <Application>Microsoft Office Word</Application>
  <DocSecurity>0</DocSecurity>
  <Lines>16</Lines>
  <Paragraphs>4</Paragraphs>
  <ScaleCrop>false</ScaleCrop>
  <Company>HP</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谢沂楠</cp:lastModifiedBy>
  <cp:revision>3</cp:revision>
  <cp:lastPrinted>2023-05-08T08:28:00Z</cp:lastPrinted>
  <dcterms:created xsi:type="dcterms:W3CDTF">2023-05-30T06:00:00Z</dcterms:created>
  <dcterms:modified xsi:type="dcterms:W3CDTF">2023-05-30T06:01:00Z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