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仿宋" w:hAnsi="仿宋" w:eastAsia="仿宋" w:cs="仿宋"/>
        </w:rPr>
      </w:pPr>
      <w:r>
        <w:rPr>
          <w:rFonts w:hint="eastAsia" w:ascii="仿宋" w:hAnsi="仿宋" w:eastAsia="仿宋" w:cs="仿宋"/>
        </w:rPr>
        <w:t>附件</w:t>
      </w:r>
      <w:r>
        <w:rPr>
          <w:rFonts w:ascii="仿宋" w:hAnsi="仿宋" w:eastAsia="仿宋" w:cs="仿宋"/>
        </w:rPr>
        <w:t>3</w:t>
      </w:r>
      <w:r>
        <w:rPr>
          <w:rFonts w:hint="eastAsia" w:ascii="仿宋" w:hAnsi="仿宋" w:eastAsia="仿宋" w:cs="仿宋"/>
        </w:rPr>
        <w:t>：</w:t>
      </w:r>
    </w:p>
    <w:p>
      <w:pPr>
        <w:widowControl w:val="0"/>
        <w:ind w:firstLine="0" w:firstLineChars="0"/>
        <w:jc w:val="center"/>
        <w:rPr>
          <w:rFonts w:ascii="仿宋" w:hAnsi="仿宋" w:eastAsia="仿宋" w:cs="宋体"/>
          <w:b/>
          <w:bCs/>
          <w:kern w:val="0"/>
          <w:sz w:val="44"/>
          <w:szCs w:val="28"/>
          <w:shd w:val="clear" w:color="auto" w:fill="FFFFFF"/>
        </w:rPr>
      </w:pPr>
      <w:r>
        <w:rPr>
          <w:rFonts w:hint="eastAsia" w:ascii="仿宋" w:hAnsi="仿宋" w:eastAsia="仿宋" w:cs="宋体"/>
          <w:b/>
          <w:bCs/>
          <w:kern w:val="0"/>
          <w:sz w:val="44"/>
          <w:szCs w:val="28"/>
          <w:shd w:val="clear" w:color="auto" w:fill="FFFFFF"/>
        </w:rPr>
        <w:t>全国小学体育活力校园优秀案例征集活动</w:t>
      </w:r>
    </w:p>
    <w:p>
      <w:pPr>
        <w:widowControl w:val="0"/>
        <w:ind w:firstLine="0" w:firstLineChars="0"/>
        <w:jc w:val="center"/>
        <w:rPr>
          <w:rFonts w:ascii="仿宋" w:hAnsi="仿宋" w:eastAsia="仿宋" w:cs="仿宋"/>
          <w:b/>
          <w:bCs/>
          <w:sz w:val="44"/>
          <w:szCs w:val="44"/>
        </w:rPr>
      </w:pPr>
      <w:r>
        <w:rPr>
          <w:rFonts w:hint="eastAsia" w:ascii="仿宋" w:hAnsi="仿宋" w:eastAsia="仿宋" w:cs="仿宋"/>
          <w:b/>
          <w:bCs/>
          <w:sz w:val="44"/>
          <w:szCs w:val="44"/>
        </w:rPr>
        <w:t>体育教研员案例遴选细则</w:t>
      </w:r>
    </w:p>
    <w:p>
      <w:pPr>
        <w:widowControl w:val="0"/>
        <w:ind w:firstLine="0" w:firstLineChars="0"/>
        <w:rPr>
          <w:rFonts w:ascii="仿宋" w:hAnsi="仿宋" w:eastAsia="仿宋" w:cs="仿宋"/>
          <w:b/>
          <w:bCs/>
        </w:rPr>
      </w:pP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一、申报对象</w:t>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全国范围内各省、市、区、县体育教研员。</w:t>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二、申报材料</w:t>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申报材料由申报人信息、创新案例、观后评述与设想三个部分组成，通过活力校园官网完成提交（申报书样式参见附件</w:t>
      </w:r>
      <w:r>
        <w:rPr>
          <w:rFonts w:ascii="仿宋" w:hAnsi="仿宋" w:eastAsia="仿宋" w:cs="宋体"/>
          <w:kern w:val="0"/>
          <w:szCs w:val="21"/>
          <w:shd w:val="clear" w:color="auto" w:fill="FFFFFF"/>
        </w:rPr>
        <w:t>4）。</w:t>
      </w:r>
      <w:r>
        <w:rPr>
          <w:rFonts w:hint="eastAsia" w:ascii="仿宋" w:hAnsi="仿宋" w:eastAsia="仿宋" w:cs="仿宋"/>
        </w:rPr>
        <w:t>申报网站：</w:t>
      </w:r>
      <w:r>
        <w:fldChar w:fldCharType="begin"/>
      </w:r>
      <w:r>
        <w:instrText xml:space="preserve"> HYPERLINK "http://www.huolixiaoyuan.com" </w:instrText>
      </w:r>
      <w:r>
        <w:fldChar w:fldCharType="separate"/>
      </w:r>
      <w:r>
        <w:rPr>
          <w:rFonts w:hint="eastAsia" w:ascii="仿宋" w:hAnsi="仿宋" w:eastAsia="仿宋" w:cs="仿宋"/>
          <w:u w:val="single"/>
        </w:rPr>
        <w:t>www.huolixiaoyuan.com</w:t>
      </w:r>
      <w:r>
        <w:rPr>
          <w:rFonts w:hint="eastAsia" w:ascii="仿宋" w:hAnsi="仿宋" w:eastAsia="仿宋" w:cs="仿宋"/>
          <w:u w:val="single"/>
        </w:rPr>
        <w:fldChar w:fldCharType="end"/>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三、申报标准</w:t>
      </w:r>
    </w:p>
    <w:p>
      <w:pPr>
        <w:widowControl w:val="0"/>
        <w:ind w:firstLine="640"/>
        <w:rPr>
          <w:rFonts w:ascii="仿宋" w:hAnsi="仿宋" w:eastAsia="仿宋" w:cs="宋体"/>
          <w:kern w:val="0"/>
          <w:szCs w:val="21"/>
          <w:shd w:val="clear" w:color="auto" w:fill="FFFFFF"/>
        </w:rPr>
      </w:pPr>
      <w:r>
        <w:rPr>
          <w:rFonts w:hint="eastAsia" w:ascii="仿宋" w:hAnsi="仿宋" w:eastAsia="仿宋" w:cs="宋体"/>
          <w:color w:val="000000"/>
          <w:kern w:val="0"/>
          <w:szCs w:val="21"/>
          <w:shd w:val="clear" w:color="auto" w:fill="FFFFFF"/>
        </w:rPr>
        <w:t>（一）</w:t>
      </w:r>
      <w:r>
        <w:rPr>
          <w:rFonts w:hint="eastAsia" w:ascii="仿宋" w:hAnsi="仿宋" w:eastAsia="仿宋" w:cs="宋体"/>
          <w:kern w:val="0"/>
          <w:szCs w:val="21"/>
          <w:shd w:val="clear" w:color="auto" w:fill="FFFFFF"/>
        </w:rPr>
        <w:t>申报创新案例必须符合以下基本条件：</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1.内容须原创，不侵犯他人著作权，查重率不超过20%。</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2.源自3年以上教育教学实践，在区域内广泛开展，取得明显实效。</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3.应具有区域特色。</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4.应有显著的创新意义。</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（二）创新案例的内容要求：</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1.应当反映教研员在指导区域(省、市、区、县)教研工作中，在思维理念、理论基础、设计思路、教学教法、组织方法、编排形式，以及场地设施利用、锻炼时间安排等方面的创新。</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2.应当反映教研员在落实政策与标准、实施教材内容中独特、高效的做法。重视集体类运动项目的普及，关注优秀传统体育项目、新兴运动项目的开发推广，鼓励跨学科融合、家校互动、家社联动等方面的创新和特色做法。</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3.应当充分展现特点，如集体性、兴趣性、安全性、普及性、民族性、开放性。</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4.应当客观总结实际效果，如在推动区域体育教研与教学工作发展，推动“教会、勤练、常赛”模式实施，促进学生体质增强、学生体育兴趣形成、顽强意志与健全人格培育、终身体育意识养成等方面有显著效果。</w:t>
      </w:r>
    </w:p>
    <w:p>
      <w:pPr>
        <w:widowControl w:val="0"/>
        <w:ind w:firstLine="640"/>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5.应当包含为了适应社会发展，未来将给区域学校体育教学带来改变的希望和设想。</w:t>
      </w:r>
    </w:p>
    <w:p>
      <w:pPr>
        <w:shd w:val="clear" w:color="auto" w:fill="FFFFFF"/>
        <w:ind w:firstLine="640"/>
        <w:jc w:val="left"/>
        <w:rPr>
          <w:rFonts w:ascii="仿宋" w:hAnsi="仿宋" w:eastAsia="仿宋" w:cs="宋体"/>
          <w:color w:val="000000"/>
          <w:kern w:val="0"/>
          <w:szCs w:val="21"/>
          <w:shd w:val="clear" w:color="auto" w:fill="FFFFFF"/>
        </w:rPr>
      </w:pPr>
      <w:r>
        <w:rPr>
          <w:rFonts w:ascii="仿宋" w:hAnsi="仿宋" w:eastAsia="仿宋" w:cs="宋体"/>
          <w:color w:val="000000"/>
          <w:kern w:val="0"/>
          <w:szCs w:val="21"/>
          <w:shd w:val="clear" w:color="auto" w:fill="FFFFFF"/>
        </w:rPr>
        <w:t>(</w:t>
      </w:r>
      <w:r>
        <w:rPr>
          <w:rFonts w:hint="eastAsia" w:ascii="仿宋" w:hAnsi="仿宋" w:eastAsia="仿宋" w:cs="宋体"/>
          <w:color w:val="000000"/>
          <w:kern w:val="0"/>
          <w:szCs w:val="21"/>
          <w:shd w:val="clear" w:color="auto" w:fill="FFFFFF"/>
        </w:rPr>
        <w:t>三</w:t>
      </w:r>
      <w:r>
        <w:rPr>
          <w:rFonts w:ascii="仿宋" w:hAnsi="仿宋" w:eastAsia="仿宋" w:cs="宋体"/>
          <w:color w:val="000000"/>
          <w:kern w:val="0"/>
          <w:szCs w:val="21"/>
          <w:shd w:val="clear" w:color="auto" w:fill="FFFFFF"/>
        </w:rPr>
        <w:t>)</w:t>
      </w:r>
      <w:r>
        <w:rPr>
          <w:rFonts w:hint="eastAsia" w:ascii="仿宋" w:hAnsi="仿宋" w:eastAsia="仿宋" w:cs="宋体"/>
          <w:color w:val="000000"/>
          <w:kern w:val="0"/>
          <w:szCs w:val="21"/>
          <w:shd w:val="clear" w:color="auto" w:fill="FFFFFF"/>
        </w:rPr>
        <w:t xml:space="preserve"> 观后评述与设想。参评教研员需要在观看指定视频后，提供“观察与思考“文字材料一份，文字不超过3000字；（视频内容将在活力校园教研员案例申报详情页发布</w:t>
      </w:r>
      <w:r>
        <w:rPr>
          <w:rFonts w:ascii="仿宋" w:hAnsi="仿宋" w:eastAsia="仿宋" w:cs="宋体"/>
          <w:kern w:val="0"/>
          <w:szCs w:val="21"/>
          <w:shd w:val="clear" w:color="auto" w:fill="FFFFFF"/>
        </w:rPr>
        <w:t>www.huolixiaoyuan.com</w:t>
      </w:r>
      <w:r>
        <w:rPr>
          <w:rFonts w:hint="eastAsia" w:ascii="仿宋" w:hAnsi="仿宋" w:eastAsia="仿宋" w:cs="宋体"/>
          <w:color w:val="000000"/>
          <w:kern w:val="0"/>
          <w:szCs w:val="21"/>
          <w:shd w:val="clear" w:color="auto" w:fill="FFFFFF"/>
        </w:rPr>
        <w:t>）</w:t>
      </w:r>
    </w:p>
    <w:p>
      <w:pPr>
        <w:shd w:val="clear" w:color="auto" w:fill="FFFFFF"/>
        <w:ind w:firstLine="640"/>
        <w:jc w:val="left"/>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（四）“观察与思考”的内容要求：</w:t>
      </w:r>
    </w:p>
    <w:p>
      <w:pPr>
        <w:shd w:val="clear" w:color="auto" w:fill="FFFFFF"/>
        <w:ind w:firstLine="640"/>
        <w:jc w:val="left"/>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1.观察评论全面、精准，体现宽广视野。</w:t>
      </w:r>
    </w:p>
    <w:p>
      <w:pPr>
        <w:shd w:val="clear" w:color="auto" w:fill="FFFFFF"/>
        <w:ind w:firstLine="640"/>
        <w:jc w:val="left"/>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2.分析逻辑严谨，有科学理论支撑。</w:t>
      </w:r>
    </w:p>
    <w:p>
      <w:pPr>
        <w:shd w:val="clear" w:color="auto" w:fill="FFFFFF"/>
        <w:ind w:firstLine="640"/>
        <w:jc w:val="left"/>
        <w:rPr>
          <w:rFonts w:ascii="仿宋" w:hAnsi="仿宋" w:eastAsia="仿宋" w:cs="宋体"/>
          <w:color w:val="000000"/>
          <w:kern w:val="0"/>
          <w:szCs w:val="21"/>
          <w:shd w:val="clear" w:color="auto" w:fill="FFFFFF"/>
        </w:rPr>
      </w:pPr>
      <w:r>
        <w:rPr>
          <w:rFonts w:hint="eastAsia" w:ascii="仿宋" w:hAnsi="仿宋" w:eastAsia="仿宋" w:cs="宋体"/>
          <w:color w:val="000000"/>
          <w:kern w:val="0"/>
          <w:szCs w:val="21"/>
          <w:shd w:val="clear" w:color="auto" w:fill="FFFFFF"/>
        </w:rPr>
        <w:t>3.设想贴近实际，有建设性，可行性强。</w:t>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（五）案例申报书须经本单位或上</w:t>
      </w:r>
      <w:r>
        <w:rPr>
          <w:rFonts w:ascii="仿宋" w:hAnsi="仿宋" w:eastAsia="仿宋" w:cs="宋体"/>
          <w:kern w:val="0"/>
          <w:szCs w:val="21"/>
          <w:shd w:val="clear" w:color="auto" w:fill="FFFFFF"/>
        </w:rPr>
        <w:t>级教育行政部门</w:t>
      </w:r>
      <w:r>
        <w:rPr>
          <w:rFonts w:hint="eastAsia" w:ascii="仿宋" w:hAnsi="仿宋" w:eastAsia="仿宋" w:cs="宋体"/>
          <w:kern w:val="0"/>
          <w:szCs w:val="21"/>
          <w:shd w:val="clear" w:color="auto" w:fill="FFFFFF"/>
        </w:rPr>
        <w:t>盖章后</w:t>
      </w:r>
      <w:r>
        <w:rPr>
          <w:rFonts w:ascii="仿宋" w:hAnsi="仿宋" w:eastAsia="仿宋" w:cs="宋体"/>
          <w:kern w:val="0"/>
          <w:szCs w:val="21"/>
          <w:shd w:val="clear" w:color="auto" w:fill="FFFFFF"/>
        </w:rPr>
        <w:t>，</w:t>
      </w:r>
      <w:r>
        <w:rPr>
          <w:rFonts w:hint="eastAsia" w:ascii="仿宋" w:hAnsi="仿宋" w:eastAsia="仿宋" w:cs="宋体"/>
          <w:kern w:val="0"/>
          <w:szCs w:val="21"/>
          <w:shd w:val="clear" w:color="auto" w:fill="FFFFFF"/>
        </w:rPr>
        <w:t>由教研员上传至</w:t>
      </w:r>
      <w:r>
        <w:rPr>
          <w:rFonts w:hint="eastAsia" w:ascii="仿宋" w:hAnsi="仿宋" w:eastAsia="仿宋" w:cs="仿宋"/>
        </w:rPr>
        <w:t>申报网站：</w:t>
      </w:r>
      <w:r>
        <w:fldChar w:fldCharType="begin"/>
      </w:r>
      <w:r>
        <w:instrText xml:space="preserve"> HYPERLINK "http://www.huolixiaoyuan.com" </w:instrText>
      </w:r>
      <w:r>
        <w:fldChar w:fldCharType="separate"/>
      </w:r>
      <w:r>
        <w:rPr>
          <w:rFonts w:hint="eastAsia" w:ascii="仿宋" w:hAnsi="仿宋" w:eastAsia="仿宋" w:cs="仿宋"/>
          <w:u w:val="single"/>
        </w:rPr>
        <w:t>www.huolixiaoyuan.com</w:t>
      </w:r>
      <w:r>
        <w:rPr>
          <w:rFonts w:hint="eastAsia" w:ascii="仿宋" w:hAnsi="仿宋" w:eastAsia="仿宋" w:cs="仿宋"/>
          <w:u w:val="single"/>
        </w:rPr>
        <w:fldChar w:fldCharType="end"/>
      </w:r>
      <w:r>
        <w:rPr>
          <w:rFonts w:ascii="仿宋" w:hAnsi="仿宋" w:eastAsia="仿宋" w:cs="宋体"/>
          <w:kern w:val="0"/>
          <w:szCs w:val="21"/>
          <w:shd w:val="clear" w:color="auto" w:fill="FFFFFF"/>
        </w:rPr>
        <w:t>。</w:t>
      </w:r>
    </w:p>
    <w:p>
      <w:pPr>
        <w:widowControl w:val="0"/>
        <w:ind w:firstLine="640"/>
        <w:rPr>
          <w:rFonts w:ascii="仿宋" w:hAnsi="仿宋" w:eastAsia="仿宋" w:cs="仿宋"/>
        </w:rPr>
      </w:pPr>
      <w:r>
        <w:rPr>
          <w:rFonts w:hint="eastAsia" w:ascii="仿宋" w:hAnsi="仿宋" w:eastAsia="仿宋" w:cs="仿宋"/>
        </w:rPr>
        <w:t>四、申报遴选程序</w:t>
      </w:r>
    </w:p>
    <w:p>
      <w:pPr>
        <w:widowControl w:val="0"/>
        <w:ind w:firstLine="640"/>
        <w:rPr>
          <w:rFonts w:ascii="仿宋" w:hAnsi="仿宋" w:eastAsia="仿宋" w:cs="仿宋"/>
        </w:rPr>
      </w:pPr>
      <w:r>
        <w:rPr>
          <w:rFonts w:hint="eastAsia" w:ascii="仿宋" w:hAnsi="仿宋" w:eastAsia="仿宋" w:cs="仿宋"/>
        </w:rPr>
        <w:t>(一)符合申报条件的申报人按《</w:t>
      </w:r>
      <w:bookmarkStart w:id="0" w:name="_GoBack"/>
      <w:bookmarkEnd w:id="0"/>
      <w:r>
        <w:rPr>
          <w:rFonts w:hint="eastAsia" w:ascii="仿宋" w:hAnsi="仿宋" w:eastAsia="仿宋" w:cs="仿宋"/>
        </w:rPr>
        <w:t>全国小学体育活力校园优秀案例征集活动体育教研员申报书及资质文件》(附件4)要求通过申报网站填写申报材料。</w:t>
      </w:r>
    </w:p>
    <w:p>
      <w:pPr>
        <w:widowControl w:val="0"/>
        <w:ind w:firstLine="640"/>
        <w:rPr>
          <w:rFonts w:ascii="仿宋" w:hAnsi="仿宋" w:eastAsia="仿宋" w:cs="仿宋"/>
        </w:rPr>
      </w:pPr>
      <w:r>
        <w:rPr>
          <w:rFonts w:hint="eastAsia" w:ascii="仿宋" w:hAnsi="仿宋" w:eastAsia="仿宋" w:cs="仿宋"/>
        </w:rPr>
        <w:t>(二)在申报网站完成资料填报后，预览申报书与资质文件，打印材料由</w:t>
      </w:r>
      <w:r>
        <w:rPr>
          <w:rFonts w:hint="eastAsia" w:ascii="仿宋" w:hAnsi="仿宋" w:eastAsia="仿宋" w:cs="宋体"/>
          <w:kern w:val="0"/>
          <w:szCs w:val="21"/>
          <w:shd w:val="clear" w:color="auto" w:fill="FFFFFF"/>
        </w:rPr>
        <w:t>本单位或上</w:t>
      </w:r>
      <w:r>
        <w:rPr>
          <w:rFonts w:ascii="仿宋" w:hAnsi="仿宋" w:eastAsia="仿宋" w:cs="宋体"/>
          <w:kern w:val="0"/>
          <w:szCs w:val="21"/>
          <w:shd w:val="clear" w:color="auto" w:fill="FFFFFF"/>
        </w:rPr>
        <w:t>级教育行政部门</w:t>
      </w:r>
      <w:r>
        <w:rPr>
          <w:rFonts w:hint="eastAsia" w:ascii="仿宋" w:hAnsi="仿宋" w:eastAsia="仿宋" w:cs="仿宋"/>
        </w:rPr>
        <w:t>审验盖章后上传，完成确认提交操作后，申报案例进入遴选环节，不能再进行修改。</w:t>
      </w:r>
    </w:p>
    <w:p>
      <w:pPr>
        <w:widowControl w:val="0"/>
        <w:ind w:firstLine="640"/>
        <w:rPr>
          <w:rFonts w:ascii="仿宋" w:hAnsi="仿宋" w:eastAsia="仿宋" w:cs="仿宋"/>
        </w:rPr>
      </w:pPr>
      <w:r>
        <w:rPr>
          <w:rFonts w:hint="eastAsia" w:ascii="仿宋" w:hAnsi="仿宋" w:eastAsia="仿宋" w:cs="仿宋"/>
        </w:rPr>
        <w:t>具体操作如下：</w:t>
      </w:r>
    </w:p>
    <w:p>
      <w:pPr>
        <w:widowControl w:val="0"/>
        <w:ind w:firstLine="640"/>
        <w:rPr>
          <w:rFonts w:ascii="仿宋" w:hAnsi="仿宋" w:eastAsia="仿宋" w:cs="仿宋"/>
        </w:rPr>
      </w:pPr>
      <w:r>
        <w:rPr>
          <w:rFonts w:hint="eastAsia" w:ascii="仿宋" w:hAnsi="仿宋" w:eastAsia="仿宋" w:cs="仿宋"/>
        </w:rPr>
        <w:t>1.步骤一：登录申报网站：</w:t>
      </w:r>
      <w:r>
        <w:fldChar w:fldCharType="begin"/>
      </w:r>
      <w:r>
        <w:instrText xml:space="preserve"> HYPERLINK "http://www.huolixiaoyuan.com" </w:instrText>
      </w:r>
      <w:r>
        <w:fldChar w:fldCharType="separate"/>
      </w:r>
      <w:r>
        <w:rPr>
          <w:rFonts w:hint="eastAsia" w:ascii="仿宋" w:hAnsi="仿宋" w:eastAsia="仿宋" w:cs="仿宋"/>
          <w:u w:val="single"/>
        </w:rPr>
        <w:t>www.huolixiaoyuan.com</w:t>
      </w:r>
      <w:r>
        <w:rPr>
          <w:rFonts w:hint="eastAsia" w:ascii="仿宋" w:hAnsi="仿宋" w:eastAsia="仿宋" w:cs="仿宋"/>
          <w:u w:val="single"/>
        </w:rPr>
        <w:fldChar w:fldCharType="end"/>
      </w:r>
      <w:r>
        <w:rPr>
          <w:rFonts w:hint="eastAsia" w:ascii="仿宋" w:hAnsi="仿宋" w:eastAsia="仿宋" w:cs="仿宋"/>
        </w:rPr>
        <w:t>；</w:t>
      </w:r>
    </w:p>
    <w:p>
      <w:pPr>
        <w:widowControl w:val="0"/>
        <w:ind w:firstLine="640"/>
        <w:rPr>
          <w:rFonts w:ascii="仿宋" w:hAnsi="仿宋" w:eastAsia="仿宋" w:cs="仿宋"/>
        </w:rPr>
      </w:pPr>
      <w:r>
        <w:rPr>
          <w:rFonts w:hint="eastAsia" w:ascii="仿宋" w:hAnsi="仿宋" w:eastAsia="仿宋" w:cs="仿宋"/>
        </w:rPr>
        <w:t>2.步骤二：线上填写申报书；</w:t>
      </w:r>
    </w:p>
    <w:p>
      <w:pPr>
        <w:widowControl w:val="0"/>
        <w:ind w:firstLine="640"/>
        <w:rPr>
          <w:rFonts w:ascii="仿宋" w:hAnsi="仿宋" w:eastAsia="仿宋" w:cs="仿宋"/>
        </w:rPr>
      </w:pPr>
      <w:r>
        <w:rPr>
          <w:rFonts w:hint="eastAsia" w:ascii="仿宋" w:hAnsi="仿宋" w:eastAsia="仿宋" w:cs="仿宋"/>
        </w:rPr>
        <w:t>3.步骤三：预览申报书与资质文件，打印盖章后上传资质文件；</w:t>
      </w:r>
    </w:p>
    <w:p>
      <w:pPr>
        <w:widowControl w:val="0"/>
        <w:ind w:firstLine="640"/>
        <w:rPr>
          <w:rFonts w:ascii="仿宋" w:hAnsi="仿宋" w:eastAsia="仿宋" w:cs="宋体"/>
          <w:kern w:val="0"/>
          <w:szCs w:val="21"/>
          <w:shd w:val="clear" w:color="auto" w:fill="FFFFFF"/>
        </w:rPr>
      </w:pPr>
      <w:r>
        <w:rPr>
          <w:rFonts w:hint="eastAsia" w:ascii="仿宋" w:hAnsi="仿宋" w:eastAsia="仿宋" w:cs="仿宋"/>
        </w:rPr>
        <w:t>4.步骤四：查验全部上传资料，确认无误后选择“提交”选项，完成网络申报工作。</w:t>
      </w:r>
    </w:p>
    <w:p>
      <w:pPr>
        <w:widowControl w:val="0"/>
        <w:ind w:firstLine="640"/>
        <w:rPr>
          <w:rFonts w:ascii="仿宋" w:hAnsi="仿宋" w:eastAsia="仿宋" w:cs="宋体"/>
          <w:kern w:val="0"/>
          <w:szCs w:val="21"/>
          <w:shd w:val="clear" w:color="auto" w:fill="FFFFFF"/>
        </w:rPr>
      </w:pPr>
      <w:r>
        <w:rPr>
          <w:rFonts w:hint="eastAsia" w:ascii="仿宋" w:hAnsi="仿宋" w:eastAsia="仿宋" w:cs="宋体"/>
          <w:kern w:val="0"/>
          <w:szCs w:val="21"/>
          <w:shd w:val="clear" w:color="auto" w:fill="FFFFFF"/>
        </w:rPr>
        <w:t>五、注意事项</w:t>
      </w:r>
    </w:p>
    <w:p>
      <w:pPr>
        <w:widowControl w:val="0"/>
        <w:ind w:firstLine="640"/>
        <w:rPr>
          <w:rFonts w:ascii="仿宋" w:hAnsi="仿宋" w:eastAsia="仿宋" w:cs="宋体"/>
          <w:kern w:val="0"/>
          <w:szCs w:val="21"/>
          <w:shd w:val="clear" w:color="auto" w:fill="FFFFFF"/>
        </w:rPr>
      </w:pPr>
      <w:r>
        <w:rPr>
          <w:rFonts w:ascii="仿宋" w:hAnsi="仿宋" w:eastAsia="仿宋" w:cs="宋体"/>
          <w:kern w:val="0"/>
          <w:szCs w:val="21"/>
          <w:shd w:val="clear" w:color="auto" w:fill="FFFFFF"/>
        </w:rPr>
        <w:t>(一)</w:t>
      </w:r>
      <w:r>
        <w:rPr>
          <w:rFonts w:hint="eastAsia" w:ascii="仿宋" w:hAnsi="仿宋" w:eastAsia="仿宋" w:cs="宋体"/>
          <w:kern w:val="0"/>
          <w:szCs w:val="21"/>
          <w:shd w:val="clear" w:color="auto" w:fill="FFFFFF"/>
        </w:rPr>
        <w:t>请保证申请填写信息真实有效，报送的案例不存在抄袭、剽窃、著作权纠纷等行为。案例均不予退稿，申报人与申报单位请自行留底。</w:t>
      </w:r>
    </w:p>
    <w:p>
      <w:pPr>
        <w:widowControl w:val="0"/>
        <w:ind w:firstLine="640"/>
        <w:rPr>
          <w:rFonts w:hint="eastAsia"/>
        </w:rPr>
      </w:pPr>
      <w:r>
        <w:rPr>
          <w:rFonts w:ascii="仿宋" w:hAnsi="仿宋" w:eastAsia="仿宋" w:cs="宋体"/>
          <w:kern w:val="0"/>
          <w:szCs w:val="21"/>
          <w:shd w:val="clear" w:color="auto" w:fill="FFFFFF"/>
        </w:rPr>
        <w:t>(二)本通知及附件可在案例申报网站上（www.huolixiaoyuan.com）自行下载。</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mU0NzZhOGU4NjczMTZmYWEwM2M1N2FmMTU2NzgifQ=="/>
  </w:docVars>
  <w:rsids>
    <w:rsidRoot w:val="00AE0F62"/>
    <w:rsid w:val="001A3CAF"/>
    <w:rsid w:val="001F7C9C"/>
    <w:rsid w:val="00375B99"/>
    <w:rsid w:val="00A56CF0"/>
    <w:rsid w:val="00AE0F62"/>
    <w:rsid w:val="00C174A6"/>
    <w:rsid w:val="0F6707C8"/>
    <w:rsid w:val="5BAE3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仿宋_GB2312" w:eastAsia="仿宋_GB2312" w:hAnsiTheme="minorHAnsi" w:cstheme="minorBidi"/>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Words>
  <Characters>1197</Characters>
  <Lines>9</Lines>
  <Paragraphs>2</Paragraphs>
  <TotalTime>5</TotalTime>
  <ScaleCrop>false</ScaleCrop>
  <LinksUpToDate>false</LinksUpToDate>
  <CharactersWithSpaces>1404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2023-03-29T02:37:00Z</dcterms:created>
  <dc:creator>王 思远</dc:creator>
  <cp:lastModifiedBy>LQ_</cp:lastModifiedBy>
  <dcterms:modified xsi:type="dcterms:W3CDTF">2023-03-29T04:00:29Z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D4E67A4C2A46469BB24D96696683CB4E</vt:lpwstr>
  </property>
</Properties>
</file>