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附件</w:t>
      </w:r>
      <w:r>
        <w:rPr>
          <w:rFonts w:ascii="黑体" w:eastAsia="黑体" w:cs="黑体"/>
          <w:color w:val="000000"/>
          <w:sz w:val="32"/>
          <w:szCs w:val="32"/>
        </w:rPr>
        <w:t>2</w:t>
      </w:r>
    </w:p>
    <w:p>
      <w:pPr>
        <w:spacing w:line="400" w:lineRule="exact"/>
        <w:jc w:val="center"/>
        <w:rPr>
          <w:rFonts w:ascii="方正小标宋简体" w:eastAsia="方正小标宋简体" w:cs="方正小标宋简体"/>
          <w:kern w:val="0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贵州省</w:t>
      </w:r>
      <w:r>
        <w:rPr>
          <w:rFonts w:ascii="方正小标宋简体" w:eastAsia="方正小标宋简体" w:cs="方正小标宋简体"/>
          <w:kern w:val="0"/>
          <w:sz w:val="44"/>
          <w:szCs w:val="44"/>
        </w:rPr>
        <w:t>2023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年普通高等学校体育类专业</w:t>
      </w:r>
    </w:p>
    <w:p>
      <w:pPr>
        <w:spacing w:line="660" w:lineRule="exact"/>
        <w:jc w:val="center"/>
        <w:rPr>
          <w:rFonts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考试招生工作实施办法</w:t>
      </w:r>
    </w:p>
    <w:p>
      <w:pPr>
        <w:spacing w:line="600" w:lineRule="exact"/>
        <w:jc w:val="center"/>
        <w:rPr>
          <w:rFonts w:ascii="仿宋" w:eastAsia="仿宋" w:cs="仿宋"/>
          <w:kern w:val="0"/>
          <w:sz w:val="32"/>
          <w:szCs w:val="32"/>
        </w:rPr>
      </w:pPr>
      <w:r>
        <w:rPr>
          <w:rFonts w:ascii="仿宋" w:eastAsia="仿宋" w:cs="仿宋"/>
          <w:kern w:val="0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一、报名工作</w:t>
      </w:r>
    </w:p>
    <w:p>
      <w:pPr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（一）报名条件：符合贵州省</w:t>
      </w:r>
      <w:r>
        <w:rPr>
          <w:rFonts w:ascii="仿宋_GB2312" w:eastAsia="仿宋_GB2312" w:cs="仿宋"/>
          <w:kern w:val="0"/>
          <w:sz w:val="32"/>
          <w:szCs w:val="32"/>
        </w:rPr>
        <w:t>2023</w:t>
      </w:r>
      <w:r>
        <w:rPr>
          <w:rFonts w:hint="eastAsia" w:ascii="仿宋_GB2312" w:eastAsia="仿宋_GB2312" w:cs="仿宋"/>
          <w:kern w:val="0"/>
          <w:sz w:val="32"/>
          <w:szCs w:val="32"/>
        </w:rPr>
        <w:t>年普通高等学校招生报名条件，身体健康，具有一定的体育特长。</w:t>
      </w:r>
    </w:p>
    <w:p>
      <w:pPr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（二）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报考体育专业的考生，高考报名时持本人户籍、法定监护人户籍、二代身份证、学籍证明或学力证明原件和复印件，在高考报名所在地的县（市、区、特区）招生办指定的报名点办理报名手续，并于规定时间在网上自行打印体育专业考试准考证（打印准考证时间和网址将在贵州省招生考试院官方网站上公布）。</w:t>
      </w:r>
      <w:r>
        <w:rPr>
          <w:rFonts w:hint="eastAsia" w:ascii="仿宋_GB2312" w:eastAsia="仿宋_GB2312" w:cs="仿宋"/>
          <w:kern w:val="0"/>
          <w:sz w:val="32"/>
          <w:szCs w:val="32"/>
        </w:rPr>
        <w:t>报考运动训练、武术与民族传统体育专业和高校高水平运动队的考生，均必须按规定先办理高考报名手续。</w:t>
      </w:r>
    </w:p>
    <w:p>
      <w:pPr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（三）按照省财政厅、省物价局核准的收费标准，报考体育专业的考生高考报名时须缴纳高考报名费</w:t>
      </w:r>
      <w:r>
        <w:rPr>
          <w:rFonts w:ascii="仿宋_GB2312" w:eastAsia="仿宋_GB2312" w:cs="仿宋"/>
          <w:kern w:val="0"/>
          <w:sz w:val="32"/>
          <w:szCs w:val="32"/>
        </w:rPr>
        <w:t>130</w:t>
      </w:r>
      <w:r>
        <w:rPr>
          <w:rFonts w:hint="eastAsia" w:ascii="仿宋_GB2312" w:eastAsia="仿宋_GB2312" w:cs="仿宋"/>
          <w:kern w:val="0"/>
          <w:sz w:val="32"/>
          <w:szCs w:val="32"/>
        </w:rPr>
        <w:t>元和体育专业考试报名费</w:t>
      </w:r>
      <w:r>
        <w:rPr>
          <w:rFonts w:ascii="仿宋_GB2312" w:eastAsia="仿宋_GB2312" w:cs="仿宋"/>
          <w:kern w:val="0"/>
          <w:sz w:val="32"/>
          <w:szCs w:val="32"/>
        </w:rPr>
        <w:t>100</w:t>
      </w:r>
      <w:r>
        <w:rPr>
          <w:rFonts w:hint="eastAsia" w:ascii="仿宋_GB2312" w:eastAsia="仿宋_GB2312" w:cs="仿宋"/>
          <w:kern w:val="0"/>
          <w:sz w:val="32"/>
          <w:szCs w:val="32"/>
        </w:rPr>
        <w:t>元。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二、专业考试</w:t>
      </w:r>
    </w:p>
    <w:p>
      <w:pPr>
        <w:spacing w:line="560" w:lineRule="exact"/>
        <w:ind w:firstLine="640" w:firstLineChars="200"/>
        <w:rPr>
          <w:rFonts w:ascii="仿宋_GB2312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（一）考评人员的选聘条件。政治素质好、工作责任心强，体育专业本科及以上学历、三年以上教龄、具有中级及以上职称，身体健康，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与考生之间无亲属关系、指导关系或其他利害关系的教师。</w:t>
      </w:r>
    </w:p>
    <w:p>
      <w:pPr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（二）考试时间及地点。专业考试具体考试时间另行通知，考试地点设在贵州师范大学宝山校区。考生须持体育专业考试准考证和二代身份证，于考试前</w:t>
      </w:r>
      <w:r>
        <w:rPr>
          <w:rFonts w:ascii="仿宋_GB2312" w:eastAsia="仿宋_GB2312" w:cs="仿宋"/>
          <w:color w:val="000000"/>
          <w:kern w:val="0"/>
          <w:sz w:val="32"/>
          <w:szCs w:val="32"/>
        </w:rPr>
        <w:t>15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分</w:t>
      </w:r>
      <w:r>
        <w:rPr>
          <w:rFonts w:hint="eastAsia" w:ascii="仿宋_GB2312" w:eastAsia="仿宋_GB2312" w:cs="仿宋"/>
          <w:kern w:val="0"/>
          <w:sz w:val="32"/>
          <w:szCs w:val="32"/>
        </w:rPr>
        <w:t>钟到现场进行检录后方可参加考试。</w:t>
      </w:r>
    </w:p>
    <w:p>
      <w:pPr>
        <w:spacing w:line="55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（三）考试项目及分数。考试项目为</w:t>
      </w:r>
      <w:r>
        <w:rPr>
          <w:rFonts w:ascii="仿宋_GB2312" w:eastAsia="仿宋_GB2312" w:cs="仿宋"/>
          <w:kern w:val="0"/>
          <w:sz w:val="32"/>
          <w:szCs w:val="32"/>
        </w:rPr>
        <w:t>100</w:t>
      </w:r>
      <w:r>
        <w:rPr>
          <w:rFonts w:hint="eastAsia" w:ascii="仿宋_GB2312" w:eastAsia="仿宋_GB2312" w:cs="仿宋"/>
          <w:kern w:val="0"/>
          <w:sz w:val="32"/>
          <w:szCs w:val="32"/>
        </w:rPr>
        <w:t>米跑、</w:t>
      </w:r>
      <w:r>
        <w:rPr>
          <w:rFonts w:ascii="仿宋_GB2312" w:eastAsia="仿宋_GB2312" w:cs="仿宋"/>
          <w:kern w:val="0"/>
          <w:sz w:val="32"/>
          <w:szCs w:val="32"/>
        </w:rPr>
        <w:t>800</w:t>
      </w:r>
      <w:r>
        <w:rPr>
          <w:rFonts w:hint="eastAsia" w:ascii="仿宋_GB2312" w:eastAsia="仿宋_GB2312" w:cs="仿宋"/>
          <w:kern w:val="0"/>
          <w:sz w:val="32"/>
          <w:szCs w:val="32"/>
        </w:rPr>
        <w:t>米跑、原地推铅球和立定三级跳远四个项目；每个项目满分</w:t>
      </w:r>
      <w:r>
        <w:rPr>
          <w:rFonts w:ascii="仿宋_GB2312" w:eastAsia="仿宋_GB2312" w:cs="仿宋"/>
          <w:kern w:val="0"/>
          <w:sz w:val="32"/>
          <w:szCs w:val="32"/>
        </w:rPr>
        <w:t>40</w:t>
      </w:r>
      <w:r>
        <w:rPr>
          <w:rFonts w:hint="eastAsia" w:ascii="仿宋_GB2312" w:eastAsia="仿宋_GB2312" w:cs="仿宋"/>
          <w:kern w:val="0"/>
          <w:sz w:val="32"/>
          <w:szCs w:val="32"/>
        </w:rPr>
        <w:t>分，总分</w:t>
      </w:r>
      <w:r>
        <w:rPr>
          <w:rFonts w:ascii="仿宋_GB2312" w:eastAsia="仿宋_GB2312" w:cs="仿宋"/>
          <w:kern w:val="0"/>
          <w:sz w:val="32"/>
          <w:szCs w:val="32"/>
        </w:rPr>
        <w:t>160</w:t>
      </w:r>
      <w:r>
        <w:rPr>
          <w:rFonts w:hint="eastAsia" w:ascii="仿宋_GB2312" w:eastAsia="仿宋_GB2312" w:cs="仿宋"/>
          <w:kern w:val="0"/>
          <w:sz w:val="32"/>
          <w:szCs w:val="32"/>
        </w:rPr>
        <w:t>分。</w:t>
      </w:r>
    </w:p>
    <w:p>
      <w:pPr>
        <w:spacing w:line="55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（四）评分标准。评分按照《贵州省普通高等学校招生体育专业考试评分标准》执行。考试过程全程摄像，考试结束后视频录像及相关重要纸质资料须密封保存四年。</w:t>
      </w:r>
    </w:p>
    <w:p>
      <w:pPr>
        <w:spacing w:line="55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（五）成绩查询。专业考试结束后，考点高校应在规定时间上报考试数据。考点高校招生监督部门监督刻制并密封专业考试成绩光盘，成绩光盘一式四份，上交贵州省招生考试院三份</w:t>
      </w:r>
      <w:r>
        <w:rPr>
          <w:rFonts w:ascii="仿宋_GB2312" w:eastAsia="仿宋_GB2312" w:cs="仿宋"/>
          <w:kern w:val="0"/>
          <w:sz w:val="32"/>
          <w:szCs w:val="32"/>
        </w:rPr>
        <w:t>,</w:t>
      </w:r>
      <w:r>
        <w:rPr>
          <w:rFonts w:hint="eastAsia" w:ascii="仿宋_GB2312" w:eastAsia="仿宋_GB2312" w:cs="仿宋"/>
          <w:kern w:val="0"/>
          <w:sz w:val="32"/>
          <w:szCs w:val="32"/>
        </w:rPr>
        <w:t>学校招生监督部门留存一份。考生可按规定登录</w:t>
      </w:r>
      <w:r>
        <w:rPr>
          <w:rFonts w:ascii="仿宋_GB2312" w:eastAsia="仿宋_GB2312" w:cs="仿宋"/>
          <w:kern w:val="0"/>
          <w:sz w:val="32"/>
          <w:szCs w:val="32"/>
        </w:rPr>
        <w:t>https</w:t>
      </w:r>
      <w:r>
        <w:rPr>
          <w:rFonts w:hint="eastAsia" w:ascii="仿宋_GB2312" w:eastAsia="仿宋_GB2312" w:cs="仿宋"/>
          <w:kern w:val="0"/>
          <w:sz w:val="32"/>
          <w:szCs w:val="32"/>
        </w:rPr>
        <w:t>：</w:t>
      </w:r>
      <w:r>
        <w:rPr>
          <w:rFonts w:ascii="仿宋_GB2312" w:eastAsia="仿宋_GB2312" w:cs="仿宋"/>
          <w:kern w:val="0"/>
          <w:sz w:val="32"/>
          <w:szCs w:val="32"/>
        </w:rPr>
        <w:t>//gkbm.eaagz.org.cn/</w:t>
      </w:r>
      <w:r>
        <w:rPr>
          <w:rFonts w:hint="eastAsia" w:ascii="仿宋_GB2312" w:eastAsia="仿宋_GB2312" w:cs="仿宋"/>
          <w:kern w:val="0"/>
          <w:sz w:val="32"/>
          <w:szCs w:val="32"/>
        </w:rPr>
        <w:t>查询专业考试成绩。</w:t>
      </w:r>
    </w:p>
    <w:p>
      <w:pPr>
        <w:spacing w:line="55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（六）专业考试不合格的考生，报考体育（文）的自动转为文史类，报考体育（理）的自动转为理工类。</w:t>
      </w:r>
    </w:p>
    <w:p>
      <w:pPr>
        <w:spacing w:line="550" w:lineRule="exact"/>
        <w:ind w:firstLine="640" w:firstLineChars="200"/>
        <w:rPr>
          <w:rFonts w:ascii="仿宋_GB2312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（七）报考运动训练、武术与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民族传统体育专业和高校高水平运动队的考生，还须按国家体育总局和招生院校规定办理有关报名手续，经资格审查合格，并交纳有关费用后，方可参加考试，详情请登录国家体育总局、中国运动文化教育网或有关招生院校官方网站查询。</w:t>
      </w:r>
    </w:p>
    <w:p>
      <w:pPr>
        <w:spacing w:line="55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三、文化考试</w:t>
      </w:r>
    </w:p>
    <w:p>
      <w:pPr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（一）报考体育专业的考生，必须参加普通高考文化考试。体育（文）考生的考试科目为语文、外语、数学（文）和文科综合；体育（理）考生的考试科目为语文、外语、数学（理）和理科综合。</w:t>
      </w:r>
    </w:p>
    <w:p>
      <w:pPr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（二）报考运动训练、武术与民族传统体育专业的考生，须参加由教育部教育考试院统一命题的文化考试，考试由省招生考试院统一安排，贵州师范大学组织实施。（考试科目、时间及地点</w:t>
      </w:r>
      <w:r>
        <w:rPr>
          <w:rFonts w:hint="eastAsia" w:ascii="仿宋_GB2312" w:eastAsia="仿宋_GB2312" w:cs="仿宋"/>
          <w:kern w:val="0"/>
          <w:sz w:val="32"/>
          <w:szCs w:val="32"/>
        </w:rPr>
        <w:t>另行通知）。</w:t>
      </w:r>
    </w:p>
    <w:p>
      <w:pPr>
        <w:spacing w:line="560" w:lineRule="exact"/>
        <w:ind w:firstLine="640" w:firstLineChars="200"/>
        <w:rPr>
          <w:rFonts w:ascii="仿宋_GB2312" w:eastAsia="仿宋_GB2312" w:cs="仿宋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（三）报考高校高水平运动队的考生，获得国家一级运动员</w:t>
      </w:r>
      <w:r>
        <w:rPr>
          <w:rFonts w:ascii="仿宋_GB2312" w:eastAsia="仿宋_GB2312" w:cs="仿宋"/>
          <w:color w:val="000000"/>
          <w:kern w:val="0"/>
          <w:sz w:val="32"/>
          <w:szCs w:val="32"/>
        </w:rPr>
        <w:t>(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含</w:t>
      </w:r>
      <w:r>
        <w:rPr>
          <w:rFonts w:ascii="仿宋_GB2312" w:eastAsia="仿宋_GB2312" w:cs="仿宋"/>
          <w:color w:val="000000"/>
          <w:kern w:val="0"/>
          <w:sz w:val="32"/>
          <w:szCs w:val="32"/>
        </w:rPr>
        <w:t>)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以上称号和武术精英级</w:t>
      </w:r>
      <w:r>
        <w:rPr>
          <w:rFonts w:ascii="仿宋_GB2312" w:eastAsia="仿宋_GB2312" w:cs="仿宋"/>
          <w:color w:val="000000"/>
          <w:kern w:val="0"/>
          <w:sz w:val="32"/>
          <w:szCs w:val="32"/>
        </w:rPr>
        <w:t>(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含</w:t>
      </w:r>
      <w:r>
        <w:rPr>
          <w:rFonts w:ascii="仿宋_GB2312" w:eastAsia="仿宋_GB2312" w:cs="仿宋"/>
          <w:color w:val="000000"/>
          <w:kern w:val="0"/>
          <w:sz w:val="32"/>
          <w:szCs w:val="32"/>
        </w:rPr>
        <w:t>)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以上称号的，可参加由教育部教育考试院统一命题的运动训练、武术与民族传统体育专业招生文化考试，考试由省招生考试院统一安排，贵州师范大学组织实施（考试科目、时间及地点与运动训练、武术与民族传统体育专业相同），也可参加普通高考文化考试；获得国家二级运动员称号的，必须参加普通高考文化考试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四、划线原则</w:t>
      </w:r>
    </w:p>
    <w:p>
      <w:pPr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（一）体育专业考试合格线原则上按不超过上一年度体育专业招生计划数</w:t>
      </w:r>
      <w:r>
        <w:rPr>
          <w:rFonts w:ascii="仿宋_GB2312" w:eastAsia="仿宋_GB2312" w:cs="仿宋"/>
          <w:kern w:val="0"/>
          <w:sz w:val="32"/>
          <w:szCs w:val="32"/>
        </w:rPr>
        <w:t>2</w:t>
      </w:r>
      <w:r>
        <w:rPr>
          <w:rFonts w:hint="eastAsia" w:ascii="仿宋_GB2312" w:eastAsia="仿宋_GB2312" w:cs="仿宋"/>
          <w:kern w:val="0"/>
          <w:sz w:val="32"/>
          <w:szCs w:val="32"/>
        </w:rPr>
        <w:t>倍的比例划定。</w:t>
      </w:r>
    </w:p>
    <w:p>
      <w:pPr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（二）文化分数线和综合分数线</w:t>
      </w:r>
    </w:p>
    <w:p>
      <w:pPr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ascii="仿宋_GB2312" w:eastAsia="仿宋_GB2312" w:cs="仿宋"/>
          <w:kern w:val="0"/>
          <w:sz w:val="32"/>
          <w:szCs w:val="32"/>
        </w:rPr>
        <w:t>1.</w:t>
      </w:r>
      <w:r>
        <w:rPr>
          <w:rFonts w:hint="eastAsia" w:ascii="仿宋_GB2312" w:eastAsia="仿宋_GB2312" w:cs="仿宋"/>
          <w:kern w:val="0"/>
          <w:sz w:val="32"/>
          <w:szCs w:val="32"/>
        </w:rPr>
        <w:t>本科</w:t>
      </w:r>
    </w:p>
    <w:p>
      <w:pPr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</w:t>
      </w:r>
      <w:r>
        <w:rPr>
          <w:rFonts w:ascii="仿宋_GB2312" w:eastAsia="仿宋_GB2312" w:cs="仿宋"/>
          <w:kern w:val="0"/>
          <w:sz w:val="32"/>
          <w:szCs w:val="32"/>
        </w:rPr>
        <w:t>1</w:t>
      </w:r>
      <w:r>
        <w:rPr>
          <w:rFonts w:hint="eastAsia" w:ascii="仿宋_GB2312" w:eastAsia="仿宋_GB2312" w:cs="仿宋"/>
          <w:kern w:val="0"/>
          <w:sz w:val="32"/>
          <w:szCs w:val="32"/>
        </w:rPr>
        <w:t>）文化分数线原则上按不超过当年体育</w:t>
      </w:r>
      <w:r>
        <w:rPr>
          <w:rFonts w:ascii="仿宋_GB2312" w:eastAsia="仿宋_GB2312" w:cs="仿宋"/>
          <w:kern w:val="0"/>
          <w:sz w:val="32"/>
          <w:szCs w:val="32"/>
        </w:rPr>
        <w:t>(</w:t>
      </w:r>
      <w:r>
        <w:rPr>
          <w:rFonts w:hint="eastAsia" w:ascii="仿宋_GB2312" w:eastAsia="仿宋_GB2312" w:cs="仿宋"/>
          <w:kern w:val="0"/>
          <w:sz w:val="32"/>
          <w:szCs w:val="32"/>
        </w:rPr>
        <w:t>文</w:t>
      </w:r>
      <w:r>
        <w:rPr>
          <w:rFonts w:ascii="仿宋_GB2312" w:eastAsia="仿宋_GB2312" w:cs="仿宋"/>
          <w:kern w:val="0"/>
          <w:sz w:val="32"/>
          <w:szCs w:val="32"/>
        </w:rPr>
        <w:t>)</w:t>
      </w:r>
      <w:r>
        <w:rPr>
          <w:rFonts w:hint="eastAsia" w:ascii="仿宋_GB2312" w:eastAsia="仿宋_GB2312" w:cs="仿宋"/>
          <w:kern w:val="0"/>
          <w:sz w:val="32"/>
          <w:szCs w:val="32"/>
        </w:rPr>
        <w:t>、体育（理）招生计划数</w:t>
      </w:r>
      <w:r>
        <w:rPr>
          <w:rFonts w:ascii="仿宋_GB2312" w:eastAsia="仿宋_GB2312" w:cs="仿宋"/>
          <w:kern w:val="0"/>
          <w:sz w:val="32"/>
          <w:szCs w:val="32"/>
        </w:rPr>
        <w:t>1.5</w:t>
      </w:r>
      <w:r>
        <w:rPr>
          <w:rFonts w:hint="eastAsia" w:ascii="仿宋_GB2312" w:eastAsia="仿宋_GB2312" w:cs="仿宋"/>
          <w:kern w:val="0"/>
          <w:sz w:val="32"/>
          <w:szCs w:val="32"/>
        </w:rPr>
        <w:t>倍的比例分别划定体育（文）、体育（理）文化分最低投档控制分数线。</w:t>
      </w:r>
    </w:p>
    <w:p>
      <w:pPr>
        <w:spacing w:line="55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</w:t>
      </w:r>
      <w:r>
        <w:rPr>
          <w:rFonts w:ascii="仿宋_GB2312" w:eastAsia="仿宋_GB2312" w:cs="仿宋"/>
          <w:kern w:val="0"/>
          <w:sz w:val="32"/>
          <w:szCs w:val="32"/>
        </w:rPr>
        <w:t>2</w:t>
      </w:r>
      <w:r>
        <w:rPr>
          <w:rFonts w:hint="eastAsia" w:ascii="仿宋_GB2312" w:eastAsia="仿宋_GB2312" w:cs="仿宋"/>
          <w:kern w:val="0"/>
          <w:sz w:val="32"/>
          <w:szCs w:val="32"/>
        </w:rPr>
        <w:t>）在体育专业成绩和文化成绩双上线的前提下，综合分数线原则上按不超过当年体育（文）、体育（理）招生计划数</w:t>
      </w:r>
      <w:r>
        <w:rPr>
          <w:rFonts w:ascii="仿宋_GB2312" w:eastAsia="仿宋_GB2312" w:cs="仿宋"/>
          <w:kern w:val="0"/>
          <w:sz w:val="32"/>
          <w:szCs w:val="32"/>
        </w:rPr>
        <w:t>1.2</w:t>
      </w:r>
      <w:r>
        <w:rPr>
          <w:rFonts w:hint="eastAsia" w:ascii="仿宋_GB2312" w:eastAsia="仿宋_GB2312" w:cs="仿宋"/>
          <w:kern w:val="0"/>
          <w:sz w:val="32"/>
          <w:szCs w:val="32"/>
        </w:rPr>
        <w:t>倍的比例分别划定体育（文）、体育（理）综合分最低投档控制分数线（综合分</w:t>
      </w:r>
      <w:r>
        <w:rPr>
          <w:rFonts w:ascii="仿宋_GB2312" w:eastAsia="仿宋_GB2312" w:cs="仿宋"/>
          <w:kern w:val="0"/>
          <w:sz w:val="32"/>
          <w:szCs w:val="32"/>
        </w:rPr>
        <w:t>=</w:t>
      </w:r>
      <w:r>
        <w:rPr>
          <w:rFonts w:hint="eastAsia" w:ascii="仿宋_GB2312" w:eastAsia="仿宋_GB2312" w:cs="仿宋"/>
          <w:kern w:val="0"/>
          <w:sz w:val="32"/>
          <w:szCs w:val="32"/>
        </w:rPr>
        <w:t>文化分÷</w:t>
      </w:r>
      <w:r>
        <w:rPr>
          <w:rFonts w:ascii="仿宋_GB2312" w:eastAsia="仿宋_GB2312" w:cs="仿宋"/>
          <w:kern w:val="0"/>
          <w:sz w:val="32"/>
          <w:szCs w:val="32"/>
        </w:rPr>
        <w:t>2+</w:t>
      </w:r>
      <w:r>
        <w:rPr>
          <w:rFonts w:hint="eastAsia" w:ascii="仿宋_GB2312" w:eastAsia="仿宋_GB2312" w:cs="仿宋"/>
          <w:kern w:val="0"/>
          <w:sz w:val="32"/>
          <w:szCs w:val="32"/>
        </w:rPr>
        <w:t>专业分）。</w:t>
      </w:r>
    </w:p>
    <w:p>
      <w:pPr>
        <w:spacing w:line="55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ascii="仿宋_GB2312" w:eastAsia="仿宋_GB2312" w:cs="仿宋"/>
          <w:kern w:val="0"/>
          <w:sz w:val="32"/>
          <w:szCs w:val="32"/>
        </w:rPr>
        <w:t>2.</w:t>
      </w:r>
      <w:r>
        <w:rPr>
          <w:rFonts w:hint="eastAsia" w:ascii="仿宋_GB2312" w:eastAsia="仿宋_GB2312" w:cs="仿宋"/>
          <w:kern w:val="0"/>
          <w:sz w:val="32"/>
          <w:szCs w:val="32"/>
        </w:rPr>
        <w:t>高职（专科）</w:t>
      </w:r>
    </w:p>
    <w:p>
      <w:pPr>
        <w:spacing w:line="55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根据考生志愿填报、文化考试成绩以及招生计划数，结合我省实际情况，分别划定体育（文）、体育（理）文化分和综合分最低投档控制分数线。</w:t>
      </w:r>
    </w:p>
    <w:p>
      <w:pPr>
        <w:spacing w:line="55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五、志愿填报</w:t>
      </w:r>
    </w:p>
    <w:p>
      <w:pPr>
        <w:spacing w:line="550" w:lineRule="exact"/>
        <w:ind w:firstLine="480" w:firstLineChars="15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（一）考生须根据《贵州省</w:t>
      </w:r>
      <w:r>
        <w:rPr>
          <w:rFonts w:ascii="仿宋_GB2312" w:eastAsia="仿宋_GB2312" w:cs="仿宋"/>
          <w:kern w:val="0"/>
          <w:sz w:val="32"/>
          <w:szCs w:val="32"/>
        </w:rPr>
        <w:t>2023</w:t>
      </w:r>
      <w:r>
        <w:rPr>
          <w:rFonts w:hint="eastAsia" w:ascii="仿宋_GB2312" w:eastAsia="仿宋_GB2312" w:cs="仿宋"/>
          <w:kern w:val="0"/>
          <w:sz w:val="32"/>
          <w:szCs w:val="32"/>
        </w:rPr>
        <w:t>年高考高校招生专业目录》公布的院校专业、招生计划及所报招生院校当年的招生章程，按贵州省高考填报志愿规定，认真细致、准确无误地填报志愿。</w:t>
      </w:r>
    </w:p>
    <w:p>
      <w:pPr>
        <w:spacing w:line="550" w:lineRule="exact"/>
        <w:ind w:firstLine="480" w:firstLineChars="15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（二）体育专业各批次实行平行志愿，各批次志愿设置为</w:t>
      </w:r>
      <w:r>
        <w:rPr>
          <w:rFonts w:ascii="仿宋_GB2312" w:eastAsia="仿宋_GB2312" w:cs="仿宋"/>
          <w:kern w:val="0"/>
          <w:sz w:val="32"/>
          <w:szCs w:val="32"/>
        </w:rPr>
        <w:t>6</w:t>
      </w:r>
      <w:r>
        <w:rPr>
          <w:rFonts w:hint="eastAsia" w:ascii="仿宋_GB2312" w:eastAsia="仿宋_GB2312" w:cs="仿宋"/>
          <w:kern w:val="0"/>
          <w:sz w:val="32"/>
          <w:szCs w:val="32"/>
        </w:rPr>
        <w:t>所院校平行志愿。</w:t>
      </w:r>
    </w:p>
    <w:p>
      <w:pPr>
        <w:spacing w:line="550" w:lineRule="exact"/>
        <w:ind w:firstLine="480" w:firstLineChars="15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（三）填报体育本科志愿的考生，可以兼报除提前批本科院校外的其它批次院校的文史、理工类志愿。</w:t>
      </w:r>
    </w:p>
    <w:p>
      <w:pPr>
        <w:spacing w:line="550" w:lineRule="exact"/>
        <w:ind w:firstLine="480" w:firstLineChars="15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（四）报考运动训练、武术与民族传统体育专业和高校高水平运动队的所有考生（含保送生和单招生），都必须按规定填报志愿。</w:t>
      </w:r>
    </w:p>
    <w:p>
      <w:pPr>
        <w:spacing w:line="55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ascii="黑体" w:hAnsi="黑体" w:eastAsia="黑体" w:cs="黑体"/>
          <w:kern w:val="0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kern w:val="0"/>
          <w:sz w:val="32"/>
          <w:szCs w:val="32"/>
        </w:rPr>
        <w:t>六、投档录取</w:t>
      </w:r>
    </w:p>
    <w:p>
      <w:pPr>
        <w:spacing w:line="550" w:lineRule="exact"/>
        <w:ind w:firstLine="480" w:firstLineChars="15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（一）投档要求</w:t>
      </w:r>
    </w:p>
    <w:p>
      <w:pPr>
        <w:spacing w:line="55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按综合分从高到低实行平行志愿投档。若考生综合分相同，</w:t>
      </w:r>
      <w:r>
        <w:rPr>
          <w:rFonts w:hint="eastAsia" w:ascii="仿宋_GB2312" w:eastAsia="仿宋_GB2312" w:cs="仿宋"/>
          <w:spacing w:val="-2"/>
          <w:kern w:val="0"/>
          <w:sz w:val="32"/>
          <w:szCs w:val="32"/>
        </w:rPr>
        <w:t>专业分高的排序在前；若考生专业分再相同，则按普通高考文（理）</w:t>
      </w:r>
      <w:r>
        <w:rPr>
          <w:rFonts w:hint="eastAsia" w:ascii="仿宋_GB2312" w:eastAsia="仿宋_GB2312" w:cs="仿宋"/>
          <w:kern w:val="0"/>
          <w:sz w:val="32"/>
          <w:szCs w:val="32"/>
        </w:rPr>
        <w:t>科排序规则执行。投档比例原则上按不超过招生计划数</w:t>
      </w:r>
      <w:r>
        <w:rPr>
          <w:rFonts w:ascii="仿宋_GB2312" w:eastAsia="仿宋_GB2312" w:cs="仿宋"/>
          <w:kern w:val="0"/>
          <w:sz w:val="32"/>
          <w:szCs w:val="32"/>
        </w:rPr>
        <w:t>105%</w:t>
      </w:r>
      <w:r>
        <w:rPr>
          <w:rFonts w:hint="eastAsia" w:ascii="仿宋_GB2312" w:eastAsia="仿宋_GB2312" w:cs="仿宋"/>
          <w:kern w:val="0"/>
          <w:sz w:val="32"/>
          <w:szCs w:val="32"/>
        </w:rPr>
        <w:t>的比例向招生院校投放档案。</w:t>
      </w:r>
    </w:p>
    <w:p>
      <w:pPr>
        <w:spacing w:line="55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（二）录取批次</w:t>
      </w:r>
    </w:p>
    <w:p>
      <w:pPr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设置三个录取批次，录取顺序为：</w:t>
      </w:r>
    </w:p>
    <w:p>
      <w:pPr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ascii="仿宋_GB2312" w:eastAsia="仿宋_GB2312" w:cs="仿宋"/>
          <w:kern w:val="0"/>
          <w:sz w:val="32"/>
          <w:szCs w:val="32"/>
        </w:rPr>
        <w:t>1.</w:t>
      </w:r>
      <w:r>
        <w:rPr>
          <w:rFonts w:hint="eastAsia" w:ascii="仿宋_GB2312" w:eastAsia="仿宋_GB2312" w:cs="仿宋"/>
          <w:kern w:val="0"/>
          <w:sz w:val="32"/>
          <w:szCs w:val="32"/>
        </w:rPr>
        <w:t>第一批本科（体育院校及“</w:t>
      </w:r>
      <w:r>
        <w:rPr>
          <w:rFonts w:ascii="仿宋_GB2312" w:eastAsia="仿宋_GB2312" w:cs="仿宋"/>
          <w:kern w:val="0"/>
          <w:sz w:val="32"/>
          <w:szCs w:val="32"/>
        </w:rPr>
        <w:t>211</w:t>
      </w:r>
      <w:r>
        <w:rPr>
          <w:rFonts w:hint="eastAsia" w:ascii="仿宋_GB2312" w:eastAsia="仿宋_GB2312" w:cs="仿宋"/>
          <w:kern w:val="0"/>
          <w:sz w:val="32"/>
          <w:szCs w:val="32"/>
        </w:rPr>
        <w:t>工程”大学）；</w:t>
      </w:r>
    </w:p>
    <w:p>
      <w:pPr>
        <w:spacing w:line="54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ascii="仿宋_GB2312" w:eastAsia="仿宋_GB2312" w:cs="仿宋"/>
          <w:kern w:val="0"/>
          <w:sz w:val="32"/>
          <w:szCs w:val="32"/>
        </w:rPr>
        <w:t>2.</w:t>
      </w:r>
      <w:r>
        <w:rPr>
          <w:rFonts w:hint="eastAsia" w:ascii="仿宋_GB2312" w:eastAsia="仿宋_GB2312" w:cs="仿宋"/>
          <w:kern w:val="0"/>
          <w:sz w:val="32"/>
          <w:szCs w:val="32"/>
        </w:rPr>
        <w:t>第二批本科（除第一批本科外的省内外本科院校）；</w:t>
      </w:r>
    </w:p>
    <w:p>
      <w:pPr>
        <w:spacing w:line="54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ascii="仿宋_GB2312" w:eastAsia="仿宋_GB2312" w:cs="仿宋"/>
          <w:kern w:val="0"/>
          <w:sz w:val="32"/>
          <w:szCs w:val="32"/>
        </w:rPr>
        <w:t>3.</w:t>
      </w:r>
      <w:r>
        <w:rPr>
          <w:rFonts w:hint="eastAsia" w:ascii="仿宋_GB2312" w:eastAsia="仿宋_GB2312" w:cs="仿宋"/>
          <w:kern w:val="0"/>
          <w:sz w:val="32"/>
          <w:szCs w:val="32"/>
        </w:rPr>
        <w:t>高职（专科）院校（省内外专科层次学校）</w:t>
      </w:r>
      <w:r>
        <w:rPr>
          <w:rFonts w:ascii="仿宋_GB2312" w:eastAsia="仿宋_GB2312" w:cs="仿宋"/>
          <w:kern w:val="0"/>
          <w:sz w:val="32"/>
          <w:szCs w:val="32"/>
        </w:rPr>
        <w:t>;</w:t>
      </w:r>
    </w:p>
    <w:p>
      <w:pPr>
        <w:spacing w:line="54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（三）凡对考生有特殊要求的招生院校，所提要求必须符合教育部有关规定，并写入学校招生章程提前向社会公布。</w:t>
      </w:r>
    </w:p>
    <w:p>
      <w:pPr>
        <w:spacing w:line="54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（四）考生参加体育专业录取时，只享受少数民族政策性照顾，不享受其他政策性照顾。</w:t>
      </w:r>
    </w:p>
    <w:p>
      <w:pPr>
        <w:spacing w:line="540" w:lineRule="exact"/>
        <w:ind w:firstLine="640" w:firstLineChars="200"/>
        <w:rPr>
          <w:rFonts w:ascii="仿宋_GB2312" w:eastAsia="仿宋_GB2312" w:cs="仿宋"/>
          <w:color w:val="FF0000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（五）考生若已填报运动训练、武术与民族传统体育专业志愿并预录取，不得放弃录取资格，同时不再参加普通高考及高校高水平运动队的录取。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七、违规处理</w:t>
      </w:r>
    </w:p>
    <w:p>
      <w:pPr>
        <w:spacing w:line="560" w:lineRule="exact"/>
        <w:ind w:firstLine="640" w:firstLineChars="200"/>
        <w:rPr>
          <w:rFonts w:ascii="仿宋_GB2312" w:eastAsia="仿宋_GB2312" w:cs="仿宋"/>
          <w:kern w:val="0"/>
          <w:sz w:val="32"/>
          <w:szCs w:val="32"/>
        </w:rPr>
      </w:pPr>
      <w:r>
        <w:rPr>
          <w:rFonts w:hint="eastAsia" w:ascii="仿宋_GB2312" w:eastAsia="仿宋_GB2312" w:cs="仿宋"/>
          <w:kern w:val="0"/>
          <w:sz w:val="32"/>
          <w:szCs w:val="32"/>
        </w:rPr>
        <w:t>体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育类专</w:t>
      </w:r>
      <w:r>
        <w:rPr>
          <w:rFonts w:hint="eastAsia" w:ascii="仿宋_GB2312" w:eastAsia="仿宋_GB2312" w:cs="仿宋"/>
          <w:kern w:val="0"/>
          <w:sz w:val="32"/>
          <w:szCs w:val="32"/>
        </w:rPr>
        <w:t>业考试是高考的重要组成部分，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对在专业考试中出现违规违纪行为的考生、工作人员和公职人员，要严格按照《中华人民共和国刑法修正案</w:t>
      </w:r>
      <w:r>
        <w:rPr>
          <w:rFonts w:ascii="仿宋_GB2312" w:eastAsia="仿宋_GB2312" w:cs="仿宋"/>
          <w:color w:val="000000"/>
          <w:kern w:val="0"/>
          <w:sz w:val="32"/>
          <w:szCs w:val="32"/>
        </w:rPr>
        <w:t>(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九</w:t>
      </w:r>
      <w:r>
        <w:rPr>
          <w:rFonts w:ascii="仿宋_GB2312" w:eastAsia="仿宋_GB2312" w:cs="仿宋"/>
          <w:color w:val="000000"/>
          <w:kern w:val="0"/>
          <w:sz w:val="32"/>
          <w:szCs w:val="32"/>
        </w:rPr>
        <w:t>)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》《中华人民共和国教育法》《国家教育考试违规处理办法》</w:t>
      </w:r>
      <w:r>
        <w:rPr>
          <w:rFonts w:ascii="仿宋_GB2312" w:eastAsia="仿宋_GB2312" w:cs="仿宋"/>
          <w:color w:val="000000"/>
          <w:kern w:val="0"/>
          <w:sz w:val="32"/>
          <w:szCs w:val="32"/>
        </w:rPr>
        <w:t>(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教育部令第</w:t>
      </w:r>
      <w:r>
        <w:rPr>
          <w:rFonts w:ascii="仿宋_GB2312" w:eastAsia="仿宋_GB2312" w:cs="仿宋"/>
          <w:color w:val="000000"/>
          <w:kern w:val="0"/>
          <w:sz w:val="32"/>
          <w:szCs w:val="32"/>
        </w:rPr>
        <w:t>33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号</w:t>
      </w:r>
      <w:r>
        <w:rPr>
          <w:rFonts w:ascii="仿宋_GB2312" w:eastAsia="仿宋_GB2312" w:cs="仿宋"/>
          <w:color w:val="000000"/>
          <w:kern w:val="0"/>
          <w:sz w:val="32"/>
          <w:szCs w:val="32"/>
        </w:rPr>
        <w:t>)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和《普通高等学校招生违规行为处理暂行办法》</w:t>
      </w:r>
      <w:r>
        <w:rPr>
          <w:rFonts w:ascii="仿宋_GB2312" w:eastAsia="仿宋_GB2312" w:cs="仿宋"/>
          <w:color w:val="000000"/>
          <w:kern w:val="0"/>
          <w:sz w:val="32"/>
          <w:szCs w:val="32"/>
        </w:rPr>
        <w:t>(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教育部令第</w:t>
      </w:r>
      <w:r>
        <w:rPr>
          <w:rFonts w:ascii="仿宋_GB2312" w:eastAsia="仿宋_GB2312" w:cs="仿宋"/>
          <w:color w:val="000000"/>
          <w:kern w:val="0"/>
          <w:sz w:val="32"/>
          <w:szCs w:val="32"/>
        </w:rPr>
        <w:t>36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号</w:t>
      </w:r>
      <w:r>
        <w:rPr>
          <w:rFonts w:ascii="仿宋_GB2312" w:eastAsia="仿宋_GB2312" w:cs="仿宋"/>
          <w:color w:val="000000"/>
          <w:kern w:val="0"/>
          <w:sz w:val="32"/>
          <w:szCs w:val="32"/>
        </w:rPr>
        <w:t>)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确定的程序和规定严肃处理，依法依规追究当事人及相关人员责任；涉嫌犯罪的，应及时移送司法机关追究法律责任。对公职人员违规违纪的，还应依据《中国共产党纪律处分条例》《事业单位工作人员处分暂行规定》和《中华人民共和国公职人员政务处分法》等相关规定严肃处理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八、有关说明</w:t>
      </w:r>
    </w:p>
    <w:p>
      <w:r>
        <w:rPr>
          <w:rFonts w:hint="eastAsia" w:ascii="仿宋_GB2312" w:eastAsia="仿宋_GB2312" w:cs="仿宋"/>
          <w:kern w:val="0"/>
          <w:sz w:val="32"/>
          <w:szCs w:val="32"/>
        </w:rPr>
        <w:t>本办法未尽事宜，按照教育部和贵州省</w:t>
      </w:r>
      <w:r>
        <w:rPr>
          <w:rFonts w:hint="eastAsia" w:ascii="仿宋_GB2312" w:eastAsia="仿宋_GB2312" w:cs="仿宋"/>
          <w:color w:val="000000"/>
          <w:kern w:val="0"/>
          <w:sz w:val="32"/>
          <w:szCs w:val="32"/>
        </w:rPr>
        <w:t>招生委员会</w:t>
      </w:r>
      <w:r>
        <w:rPr>
          <w:rFonts w:hint="eastAsia" w:ascii="仿宋_GB2312" w:eastAsia="仿宋_GB2312" w:cs="仿宋"/>
          <w:kern w:val="0"/>
          <w:sz w:val="32"/>
          <w:szCs w:val="32"/>
        </w:rPr>
        <w:t>普通高校招生工作的相关规定执行。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Nzk2MzZlNmZiZTRmMzYxOGFjNGM4ZTNkNTYzNjAifQ=="/>
  </w:docVars>
  <w:rsids>
    <w:rsidRoot w:val="7BA11E71"/>
    <w:rsid w:val="7BA1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2451</Words>
  <Characters>2512</Characters>
  <Lines>0</Lines>
  <Paragraphs>0</Paragraphs>
  <TotalTime>0</TotalTime>
  <ScaleCrop>false</ScaleCrop>
  <LinksUpToDate>false</LinksUpToDate>
  <CharactersWithSpaces>2514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2022-11-30T11:07:00Z</dcterms:created>
  <dc:creator>Pluto＇</dc:creator>
  <cp:lastModifiedBy>Pluto＇</cp:lastModifiedBy>
  <dcterms:modified xsi:type="dcterms:W3CDTF">2022-11-30T11:08:10Z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A5CF22F56E5F4CAA97B7BD3C44BDCC8D</vt:lpwstr>
  </property>
</Properties>
</file>