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hAnsi="宋体" w:eastAsia="黑体"/>
          <w:sz w:val="32"/>
          <w:szCs w:val="32"/>
        </w:rPr>
      </w:pPr>
      <w:r>
        <w:rPr>
          <w:rFonts w:hint="eastAsia" w:ascii="黑体" w:hAnsi="宋体" w:eastAsia="黑体"/>
          <w:sz w:val="32"/>
          <w:szCs w:val="32"/>
        </w:rPr>
        <w:t>附件1</w:t>
      </w:r>
    </w:p>
    <w:p>
      <w:pPr>
        <w:spacing w:line="580" w:lineRule="exact"/>
        <w:rPr>
          <w:rFonts w:ascii="方正小标宋简体" w:hAnsi="黑体" w:eastAsia="方正小标宋简体"/>
          <w:sz w:val="44"/>
          <w:szCs w:val="44"/>
        </w:rPr>
      </w:pPr>
    </w:p>
    <w:p>
      <w:pPr>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江西省2023年艺术、体育类及其它特殊类型</w:t>
      </w:r>
    </w:p>
    <w:p>
      <w:pPr>
        <w:spacing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招生报考要求</w:t>
      </w:r>
    </w:p>
    <w:p>
      <w:pPr>
        <w:spacing w:line="580" w:lineRule="exact"/>
        <w:outlineLvl w:val="0"/>
        <w:rPr>
          <w:rFonts w:ascii="仿宋_GB2312" w:hAnsi="仿宋" w:eastAsia="仿宋_GB2312"/>
          <w:sz w:val="32"/>
          <w:szCs w:val="32"/>
        </w:rPr>
      </w:pPr>
    </w:p>
    <w:p>
      <w:pPr>
        <w:spacing w:line="580" w:lineRule="exact"/>
        <w:ind w:firstLine="640" w:firstLineChars="200"/>
        <w:rPr>
          <w:rFonts w:ascii="楷体_GB2312" w:hAnsi="楷体" w:eastAsia="楷体_GB2312" w:cs="楷体"/>
          <w:sz w:val="32"/>
          <w:szCs w:val="32"/>
        </w:rPr>
      </w:pPr>
      <w:r>
        <w:rPr>
          <w:rFonts w:hint="eastAsia" w:ascii="黑体" w:hAnsi="黑体" w:eastAsia="黑体" w:cs="黑体"/>
          <w:sz w:val="32"/>
          <w:szCs w:val="32"/>
        </w:rPr>
        <w:t>一、艺术类兼报选项对应的主要专业</w:t>
      </w:r>
    </w:p>
    <w:p>
      <w:pPr>
        <w:spacing w:line="58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rPr>
        <w:t>1.美术与设计学类：美术学、绘画、雕塑、中国画、实验艺术、跨媒体艺术、漫画、艺术设计学、视觉传达设计、环境设计、产品设计、服装与服饰设计、公共艺术、工艺美术、陶瓷艺术设计、新媒体艺术、包装设计、戏剧影视美术设计、动画等专业（报名时不细分具体专业，只需选报美术与设计学类即可。以下类同）。报考该专业类的考生均须参加全省美术与设计学类专业统考。</w:t>
      </w:r>
    </w:p>
    <w:p>
      <w:pPr>
        <w:spacing w:line="58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rPr>
        <w:t>2.音乐学类（声乐）：音乐学、音乐表演、音乐教育、流行音乐、音乐治疗等专业。报考该专业类的考生，不论声乐种类及招考方向，均须参加全省音乐学类（声乐）专业统考。</w:t>
      </w:r>
    </w:p>
    <w:p>
      <w:pPr>
        <w:spacing w:line="580" w:lineRule="exact"/>
        <w:ind w:firstLine="640"/>
        <w:rPr>
          <w:rFonts w:hint="eastAsia" w:ascii="仿宋_GB2312" w:hAnsi="仿宋" w:eastAsia="仿宋_GB2312"/>
          <w:sz w:val="32"/>
          <w:szCs w:val="32"/>
        </w:rPr>
      </w:pPr>
      <w:r>
        <w:rPr>
          <w:rFonts w:hint="eastAsia" w:ascii="仿宋_GB2312" w:hAnsi="仿宋" w:eastAsia="仿宋_GB2312"/>
          <w:sz w:val="32"/>
          <w:szCs w:val="32"/>
        </w:rPr>
        <w:t>3.</w:t>
      </w:r>
      <w:r>
        <w:rPr>
          <w:rFonts w:hint="eastAsia" w:ascii="仿宋_GB2312" w:hAnsi="仿宋" w:eastAsia="仿宋_GB2312"/>
          <w:sz w:val="32"/>
          <w:szCs w:val="32"/>
          <w:shd w:val="clear" w:color="auto" w:fill="FFFFFF"/>
        </w:rPr>
        <w:t>音乐学类（器乐）：</w:t>
      </w:r>
      <w:r>
        <w:rPr>
          <w:rFonts w:hint="eastAsia" w:ascii="仿宋_GB2312" w:hAnsi="仿宋" w:eastAsia="仿宋_GB2312"/>
          <w:sz w:val="32"/>
          <w:szCs w:val="32"/>
        </w:rPr>
        <w:t>音乐学、音乐表演、音乐教育、流行音乐、音乐治疗等专业。选报该项的考生，必须在报名系统中选择本人参加统考时演奏的乐器种类（乐器种类包括：键盘乐器、西洋乐器、民族乐器、其他乐器类）及乐器名称。考生只能选择一个乐器种类、选填一件乐器。乐器种类和乐器名称一经选报，后续不得更改，且考试时乐器种类、名称须与高考报名时一致，否则省统考成绩无效。报考该专业类的考生，不论乐器种类、名称及招考方向，均须参加全省音乐学类（器乐）</w:t>
      </w:r>
    </w:p>
    <w:p>
      <w:pPr>
        <w:spacing w:line="580" w:lineRule="exact"/>
        <w:rPr>
          <w:rFonts w:hint="eastAsia" w:ascii="仿宋_GB2312" w:hAnsi="仿宋" w:eastAsia="仿宋_GB2312"/>
          <w:sz w:val="32"/>
          <w:szCs w:val="32"/>
        </w:rPr>
      </w:pPr>
      <w:r>
        <w:rPr>
          <w:rFonts w:hint="eastAsia" w:ascii="仿宋_GB2312" w:hAnsi="仿宋" w:eastAsia="仿宋_GB2312"/>
          <w:sz w:val="32"/>
          <w:szCs w:val="32"/>
        </w:rPr>
        <w:t>专业统考。</w:t>
      </w:r>
    </w:p>
    <w:p>
      <w:pPr>
        <w:spacing w:line="58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rPr>
        <w:t>4.舞蹈学类：舞蹈学、舞蹈表演、舞蹈编导、舞蹈教育、流行舞蹈等专业。报考该专业类的考生，不论招考方向，均须参加全省舞蹈学类专业统考。</w:t>
      </w:r>
    </w:p>
    <w:p>
      <w:pPr>
        <w:spacing w:line="58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rPr>
        <w:t>5.戏剧影视文学（广播电视编导）：戏剧影视文学、广播电视编导、戏剧学、电影学、戏剧教育等专业。报考该专业类的考生，不论招考方向，均须参加</w:t>
      </w:r>
      <w:r>
        <w:rPr>
          <w:rFonts w:hint="eastAsia" w:ascii="仿宋_GB2312" w:hAnsi="仿宋" w:eastAsia="仿宋_GB2312"/>
          <w:color w:val="FF0000"/>
          <w:sz w:val="32"/>
          <w:szCs w:val="32"/>
          <w:lang w:eastAsia="zh-CN"/>
        </w:rPr>
        <w:t>全省</w:t>
      </w:r>
      <w:r>
        <w:rPr>
          <w:rFonts w:hint="eastAsia" w:ascii="仿宋_GB2312" w:hAnsi="仿宋" w:eastAsia="仿宋_GB2312"/>
          <w:sz w:val="32"/>
          <w:szCs w:val="32"/>
        </w:rPr>
        <w:t>戏剧影视文学(广播电视编导）专业统考。</w:t>
      </w:r>
    </w:p>
    <w:p>
      <w:pPr>
        <w:spacing w:line="58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rPr>
        <w:t>6.播音与主持艺术：播音与主持艺术。报考该专业的考生，不论招考方向，均须参加</w:t>
      </w:r>
      <w:r>
        <w:rPr>
          <w:rFonts w:hint="eastAsia" w:ascii="仿宋_GB2312" w:hAnsi="仿宋" w:eastAsia="仿宋_GB2312"/>
          <w:color w:val="FF0000"/>
          <w:sz w:val="32"/>
          <w:szCs w:val="32"/>
          <w:lang w:eastAsia="zh-CN"/>
        </w:rPr>
        <w:t>全省播音与主持艺术专业</w:t>
      </w:r>
      <w:r>
        <w:rPr>
          <w:rFonts w:hint="eastAsia" w:ascii="仿宋_GB2312" w:hAnsi="仿宋" w:eastAsia="仿宋_GB2312"/>
          <w:sz w:val="32"/>
          <w:szCs w:val="32"/>
        </w:rPr>
        <w:t>统考。</w:t>
      </w:r>
    </w:p>
    <w:p>
      <w:pPr>
        <w:spacing w:line="58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rPr>
        <w:t>7.艺术类特殊专业：原则上指江西省艺术类专业统考未涵盖的专业。</w:t>
      </w:r>
    </w:p>
    <w:p>
      <w:pPr>
        <w:spacing w:line="58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rPr>
        <w:t>教育部《普通高等学校本科专业目录（2020年版）》（以下简称《本科专业目录》）中的艺术史论、艺术管理、作曲与作曲技术理论、航空服务艺术与管理、表演、戏剧影视导演、录音艺术、影视摄影与制作、影视技术、摄影、书法学、文物保护与修复、数字媒体艺术、艺术与科技以及2020年之后经教育部备案或审批的新增艺术学本科专业，高校经江西省教育考试院核准后可以作为特殊专业组织校考。</w:t>
      </w:r>
    </w:p>
    <w:p>
      <w:pPr>
        <w:spacing w:line="58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rPr>
        <w:t>教育部《普通高等学校高等职业教育（专科）专业目录（2015年）》中艺术类专业，原则上应直接使用我省相关艺术类专业的统考成绩。艺术设计类下设的美术（书法方向），表演艺术类下设的表演艺术、戏剧影视表演、戏曲表演、曲艺表演、音乐剧表演、国际标准舞、作曲艺术、戏曲导演、民族表演艺术等专业，广播影视类下设的影视多媒体技术、影视照明技术与艺术、音像技术、录音技术与艺术、摄影摄像技术等专业，高校确有需要，须从严控制，经江西省教育考试院核准后方可作为特殊专业组织校考。</w:t>
      </w:r>
    </w:p>
    <w:p>
      <w:pPr>
        <w:spacing w:line="58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rPr>
        <w:t>对以上专业，高校也可不列入特殊专业，而是在考生省统考成绩达到相应或相关专业校考资格线的基础上组织校考。如录音艺术专业校考时，可以要求考生达到江西省音乐学类专业校考资格线；摄影、书法学、文物保护与修复、数字媒体艺术、艺术与科技专业校考时，可以要求考生达到江西省美术与设计学类专业校考资格线。</w:t>
      </w:r>
    </w:p>
    <w:p>
      <w:pPr>
        <w:spacing w:line="58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rPr>
        <w:t>对以上专业，高校如不组织校考，可以直接认可相应或相关专业省统考成绩。如录音艺术专业可以认可江西省音乐学类专业统考成绩，摄影、书法学、文物保护与修复、数字媒体艺术、艺术与科技专业可以认可江西省美术与设计学类专业统考成绩。</w:t>
      </w:r>
    </w:p>
    <w:p>
      <w:pPr>
        <w:spacing w:line="580" w:lineRule="exact"/>
        <w:ind w:firstLine="640" w:firstLineChars="200"/>
        <w:outlineLvl w:val="0"/>
        <w:rPr>
          <w:rFonts w:ascii="仿宋_GB2312" w:hAnsi="宋体" w:eastAsia="仿宋_GB2312" w:cs="宋体"/>
          <w:b/>
          <w:bCs/>
          <w:sz w:val="32"/>
          <w:szCs w:val="32"/>
        </w:rPr>
      </w:pPr>
      <w:r>
        <w:rPr>
          <w:rFonts w:hint="eastAsia" w:ascii="仿宋_GB2312" w:hAnsi="仿宋" w:eastAsia="仿宋_GB2312"/>
          <w:sz w:val="32"/>
          <w:szCs w:val="32"/>
        </w:rPr>
        <w:t>凡招生专业名称和以上专业不一致的，或专业名称一致但招考方向不一致的，或高校未将以上专业认定为特殊专业的，考生均须报名参加对应专业全省艺术类统考。</w:t>
      </w: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二、艺术类校考</w:t>
      </w:r>
    </w:p>
    <w:p>
      <w:pPr>
        <w:spacing w:line="580" w:lineRule="exact"/>
        <w:ind w:firstLine="640" w:firstLineChars="200"/>
        <w:outlineLvl w:val="0"/>
        <w:rPr>
          <w:rFonts w:hint="eastAsia" w:ascii="仿宋_GB2312" w:hAnsi="仿宋" w:eastAsia="仿宋_GB2312"/>
          <w:sz w:val="32"/>
          <w:szCs w:val="32"/>
          <w:highlight w:val="yellow"/>
        </w:rPr>
      </w:pPr>
      <w:r>
        <w:rPr>
          <w:rFonts w:hint="eastAsia" w:ascii="仿宋_GB2312" w:hAnsi="仿宋" w:eastAsia="仿宋_GB2312"/>
          <w:sz w:val="32"/>
          <w:szCs w:val="32"/>
        </w:rPr>
        <w:t>报考高校艺术类本科专业校考的考生，必须参加我省相应专业艺术统考且专业成绩须达到校考资格线（艺术类特殊专业除外），否则校考成绩不予认可，校考成绩合格也不具备录取资格。校考成绩由各有关高校自行公布。</w:t>
      </w:r>
    </w:p>
    <w:p>
      <w:pPr>
        <w:spacing w:line="580" w:lineRule="exact"/>
        <w:ind w:firstLine="643" w:firstLineChars="200"/>
        <w:outlineLvl w:val="0"/>
        <w:rPr>
          <w:rFonts w:ascii="仿宋_GB2312" w:hAnsi="仿宋" w:eastAsia="仿宋_GB2312"/>
          <w:sz w:val="32"/>
          <w:szCs w:val="32"/>
        </w:rPr>
      </w:pPr>
      <w:r>
        <w:rPr>
          <w:rFonts w:hint="eastAsia" w:ascii="仿宋_GB2312" w:hAnsi="仿宋" w:eastAsia="仿宋_GB2312"/>
          <w:b/>
          <w:bCs/>
          <w:sz w:val="32"/>
          <w:szCs w:val="32"/>
        </w:rPr>
        <w:t>各类专业校考资格线为：</w:t>
      </w:r>
      <w:r>
        <w:rPr>
          <w:rFonts w:hint="eastAsia" w:ascii="仿宋_GB2312" w:hAnsi="仿宋" w:eastAsia="仿宋_GB2312"/>
          <w:sz w:val="32"/>
          <w:szCs w:val="32"/>
        </w:rPr>
        <w:t>美术与设计学类270分，音乐学类（声乐）、音乐学类（器乐）、戏剧影视文学（广播电视编导）、播音与主持艺术100分，舞蹈学类90分。</w:t>
      </w: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三、体育类专业统考对应招生专业</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体育教育、社会体育工作指导与管理、运动人体科学、运动康复、休闲体育、体能训练、冰雪运动、电子竞技运动与管理、智能体育工程、体育旅游等。</w:t>
      </w:r>
    </w:p>
    <w:p>
      <w:pPr>
        <w:spacing w:line="580" w:lineRule="exact"/>
        <w:ind w:firstLine="640" w:firstLineChars="200"/>
        <w:outlineLvl w:val="0"/>
        <w:rPr>
          <w:rFonts w:ascii="仿宋_GB2312" w:hAnsi="仿宋" w:eastAsia="仿宋_GB2312"/>
          <w:sz w:val="32"/>
          <w:szCs w:val="32"/>
        </w:rPr>
      </w:pPr>
      <w:r>
        <w:rPr>
          <w:rFonts w:hint="eastAsia" w:ascii="仿宋_GB2312" w:hAnsi="仿宋" w:eastAsia="仿宋_GB2312" w:cs="宋体"/>
          <w:sz w:val="32"/>
          <w:szCs w:val="32"/>
        </w:rPr>
        <w:t>兼</w:t>
      </w:r>
      <w:r>
        <w:rPr>
          <w:rFonts w:hint="eastAsia" w:ascii="仿宋_GB2312" w:hAnsi="仿宋" w:eastAsia="仿宋_GB2312"/>
          <w:sz w:val="32"/>
          <w:szCs w:val="32"/>
        </w:rPr>
        <w:t>报体育类考生须参加全省体育类专业统考。</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报考体育类专业的考生，请根据自身身体条件选择专业。如体育教育专业，根据教育部《普通高等学校招生体检工作指导意见》的规定，不招收色盲、色弱考生。</w:t>
      </w: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四、其他特殊类型</w:t>
      </w:r>
    </w:p>
    <w:p>
      <w:pPr>
        <w:spacing w:line="580" w:lineRule="exact"/>
        <w:ind w:firstLine="643" w:firstLineChars="200"/>
        <w:rPr>
          <w:rFonts w:ascii="楷体_GB2312" w:hAnsi="楷体" w:eastAsia="楷体_GB2312" w:cs="楷体"/>
          <w:b/>
          <w:bCs/>
          <w:sz w:val="32"/>
          <w:szCs w:val="32"/>
        </w:rPr>
      </w:pPr>
      <w:r>
        <w:rPr>
          <w:rFonts w:hint="eastAsia" w:ascii="楷体_GB2312" w:hAnsi="楷体" w:eastAsia="楷体_GB2312" w:cs="楷体"/>
          <w:b/>
          <w:bCs/>
          <w:sz w:val="32"/>
          <w:szCs w:val="32"/>
        </w:rPr>
        <w:t>1.高校高水平艺术团</w:t>
      </w:r>
    </w:p>
    <w:p>
      <w:pPr>
        <w:spacing w:line="58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rPr>
        <w:t>拟报高校高水平艺术团的考生，必须参加普通高考本科报名，选报文史或理工类。</w:t>
      </w:r>
    </w:p>
    <w:p>
      <w:pPr>
        <w:spacing w:line="58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rPr>
        <w:t>考生须及时关注拟报高校网站，根据高校确定的报名条件，提交材料并申请报名参加高校组织的艺术团相关项目专业测试。</w:t>
      </w:r>
    </w:p>
    <w:p>
      <w:pPr>
        <w:spacing w:line="580" w:lineRule="exact"/>
        <w:ind w:firstLine="643" w:firstLineChars="200"/>
        <w:rPr>
          <w:rFonts w:ascii="楷体_GB2312" w:hAnsi="楷体" w:eastAsia="楷体_GB2312" w:cs="楷体"/>
          <w:b/>
          <w:bCs/>
          <w:sz w:val="32"/>
          <w:szCs w:val="32"/>
        </w:rPr>
      </w:pPr>
      <w:r>
        <w:rPr>
          <w:rFonts w:hint="eastAsia" w:ascii="楷体_GB2312" w:hAnsi="楷体" w:eastAsia="楷体_GB2312" w:cs="楷体"/>
          <w:b/>
          <w:bCs/>
          <w:sz w:val="32"/>
          <w:szCs w:val="32"/>
        </w:rPr>
        <w:t>2.高校高水平运动队</w:t>
      </w:r>
    </w:p>
    <w:p>
      <w:pPr>
        <w:spacing w:line="58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rPr>
        <w:t>拟报高校高水平运动队的考生，必须参加普通高考本科报名，选报文史或理工类。</w:t>
      </w:r>
    </w:p>
    <w:p>
      <w:pPr>
        <w:spacing w:line="58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rPr>
        <w:t>考生须及时关注拟报高校网站，根据高校确定的报名条件，提交材料并申请报名参加高水平运动队相关项目专业测试。</w:t>
      </w:r>
    </w:p>
    <w:p>
      <w:pPr>
        <w:spacing w:line="58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rPr>
        <w:t>获得国家一级运动员(含)以上的考生应根据自身情况，在规定时间登录“中国运动文化教育网”（www.ydyeducation.com）或“体教联盟APP”中“普通高等学校运动训练、武术与民族传统体育专业招生系统”（以下简称“体育单招系统”），报名参加国家体育总局统一组织的“普通高等学校运动训练、武术与民族传统体育专业招生”（以下简称体育单招）文化考试或参加全国普通高考。获得国家二级运动员(含)的考生均须参加全国普通高考。</w:t>
      </w:r>
    </w:p>
    <w:p>
      <w:pPr>
        <w:spacing w:line="58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rPr>
        <w:t>所有通过高水平运动队相关项目专业测试，并且文化成绩达到有关学校录取要求的考生，必须在高考志愿填报阶段，在江西省教育考试院志愿填报系统填报相关学校志愿。</w:t>
      </w:r>
    </w:p>
    <w:p>
      <w:pPr>
        <w:spacing w:line="580" w:lineRule="exact"/>
        <w:ind w:firstLine="643" w:firstLineChars="200"/>
        <w:rPr>
          <w:rFonts w:ascii="楷体_GB2312" w:hAnsi="楷体" w:eastAsia="楷体_GB2312" w:cs="楷体"/>
          <w:b/>
          <w:bCs/>
          <w:sz w:val="32"/>
          <w:szCs w:val="32"/>
        </w:rPr>
      </w:pPr>
      <w:r>
        <w:rPr>
          <w:rFonts w:hint="eastAsia" w:ascii="楷体_GB2312" w:hAnsi="楷体" w:eastAsia="楷体_GB2312" w:cs="楷体"/>
          <w:b/>
          <w:bCs/>
          <w:sz w:val="32"/>
          <w:szCs w:val="32"/>
        </w:rPr>
        <w:t>3.运动训练、武术与民族传统体育专业</w:t>
      </w:r>
    </w:p>
    <w:p>
      <w:pPr>
        <w:spacing w:line="58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rPr>
        <w:t>拟报考运动训练、武术与民族传统体育专业的考生，除须参加普通高考本科报名选报文史或理工类外，还须依据招生院校招生简章要求，在规定时间登录“体育单招系统”进行考试报名、缴费，并按要求参加国家体育总局统一组织的体育专项考试和体育单招文化考试。</w:t>
      </w:r>
    </w:p>
    <w:p>
      <w:pPr>
        <w:spacing w:line="580" w:lineRule="exact"/>
        <w:ind w:firstLine="643" w:firstLineChars="200"/>
        <w:rPr>
          <w:rFonts w:hint="eastAsia" w:ascii="楷体_GB2312" w:hAnsi="楷体" w:eastAsia="楷体_GB2312" w:cs="楷体"/>
          <w:b/>
          <w:bCs/>
          <w:sz w:val="32"/>
          <w:szCs w:val="32"/>
        </w:rPr>
      </w:pPr>
      <w:r>
        <w:rPr>
          <w:rFonts w:hint="eastAsia" w:ascii="楷体_GB2312" w:hAnsi="楷体" w:eastAsia="楷体_GB2312" w:cs="楷体"/>
          <w:b/>
          <w:bCs/>
          <w:sz w:val="32"/>
          <w:szCs w:val="32"/>
        </w:rPr>
        <w:t>4.其他要求</w:t>
      </w:r>
    </w:p>
    <w:p>
      <w:pPr>
        <w:spacing w:line="58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rPr>
        <w:t>报考“高校高水平艺术团”的考生，可兼报艺术类；报考“高校高水平运动队”或报考“运动训练、武术与民族传统体育专业”的考生，如拟参加全省体育类专业统一考试，须兼报体育类。</w:t>
      </w: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五、专业统考时间</w:t>
      </w:r>
    </w:p>
    <w:p>
      <w:pPr>
        <w:spacing w:line="580" w:lineRule="exact"/>
        <w:ind w:firstLine="640" w:firstLineChars="200"/>
        <w:rPr>
          <w:rFonts w:hint="eastAsia" w:ascii="仿宋_GB2312" w:hAnsi="仿宋" w:eastAsia="仿宋_GB2312"/>
          <w:sz w:val="32"/>
          <w:szCs w:val="32"/>
        </w:rPr>
      </w:pPr>
      <w:r>
        <w:rPr>
          <w:rFonts w:hint="eastAsia" w:ascii="仿宋_GB2312" w:hAnsi="楷体_GB2312" w:eastAsia="仿宋_GB2312" w:cs="楷体_GB2312"/>
          <w:bCs/>
          <w:sz w:val="32"/>
          <w:szCs w:val="32"/>
        </w:rPr>
        <w:t>1.</w:t>
      </w:r>
      <w:r>
        <w:rPr>
          <w:rFonts w:hint="eastAsia" w:ascii="仿宋_GB2312" w:hAnsi="仿宋" w:eastAsia="仿宋_GB2312"/>
          <w:sz w:val="32"/>
          <w:szCs w:val="32"/>
        </w:rPr>
        <w:t>2023年美术与设计学类专业统一考试时间:2022年12月4日；考试地点由各设区市教育考试中心（考试院）确定。</w:t>
      </w:r>
    </w:p>
    <w:p>
      <w:pPr>
        <w:spacing w:line="580" w:lineRule="exact"/>
        <w:ind w:firstLine="640" w:firstLineChars="200"/>
        <w:rPr>
          <w:rFonts w:hint="eastAsia" w:ascii="仿宋_GB2312" w:hAnsi="仿宋" w:eastAsia="仿宋_GB2312"/>
          <w:sz w:val="32"/>
          <w:szCs w:val="32"/>
        </w:rPr>
      </w:pPr>
      <w:r>
        <w:rPr>
          <w:rFonts w:hint="eastAsia" w:ascii="仿宋_GB2312" w:hAnsi="楷体_GB2312" w:eastAsia="仿宋_GB2312" w:cs="楷体_GB2312"/>
          <w:bCs/>
          <w:sz w:val="32"/>
          <w:szCs w:val="32"/>
        </w:rPr>
        <w:t>2.</w:t>
      </w:r>
      <w:r>
        <w:rPr>
          <w:rFonts w:hint="eastAsia" w:ascii="仿宋_GB2312" w:hAnsi="仿宋" w:eastAsia="仿宋_GB2312"/>
          <w:sz w:val="32"/>
          <w:szCs w:val="32"/>
        </w:rPr>
        <w:t>2023年音乐学类（声乐）、音乐学类（器乐）、舞蹈学类、戏剧影视文学（广播电视编导）、播音与主持专业统一考试时间:2022年12月4日开考；考试地点另行通知。</w:t>
      </w:r>
    </w:p>
    <w:p>
      <w:pPr>
        <w:spacing w:line="580" w:lineRule="exact"/>
        <w:ind w:firstLine="640" w:firstLineChars="200"/>
      </w:pPr>
      <w:bookmarkStart w:id="0" w:name="_GoBack"/>
      <w:bookmarkEnd w:id="0"/>
      <w:r>
        <w:rPr>
          <w:rFonts w:hint="eastAsia" w:ascii="仿宋_GB2312" w:hAnsi="仿宋" w:eastAsia="仿宋_GB2312"/>
          <w:sz w:val="32"/>
          <w:szCs w:val="32"/>
        </w:rPr>
        <w:t>3.2023年体育类专业统考时间安排将另行通知。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A31228"/>
    <w:rsid w:val="701E1F51"/>
    <w:rsid w:val="72A31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2022-10-09T02:22:00Z</dcterms:created>
  <dc:creator>GFT</dc:creator>
  <cp:lastModifiedBy>GFT</cp:lastModifiedBy>
  <dcterms:modified xsi:type="dcterms:W3CDTF">2022-10-09T02:23:49Z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2052-11.1.0.9995</vt:lpwstr>
  </property>
</Properties>
</file>