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云冈学学院学位点介绍</w:t>
      </w:r>
    </w:p>
    <w:p/>
    <w:p>
      <w:pPr>
        <w:ind w:firstLine="564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t>云冈学学</w:t>
      </w:r>
      <w:r>
        <w:rPr>
          <w:rFonts w:hint="eastAsia" w:ascii="仿宋" w:hAnsi="仿宋" w:eastAsia="仿宋" w:cs="仿宋"/>
          <w:sz w:val="28"/>
          <w:szCs w:val="28"/>
        </w:rPr>
        <w:t>院创建于2</w:t>
      </w:r>
      <w:r>
        <w:rPr>
          <w:rFonts w:ascii="仿宋" w:hAnsi="仿宋" w:eastAsia="仿宋" w:cs="仿宋"/>
          <w:sz w:val="28"/>
          <w:szCs w:val="28"/>
        </w:rPr>
        <w:t>020</w:t>
      </w:r>
      <w:r>
        <w:rPr>
          <w:rFonts w:hint="eastAsia" w:ascii="仿宋" w:hAnsi="仿宋" w:eastAsia="仿宋" w:cs="仿宋"/>
          <w:sz w:val="28"/>
          <w:szCs w:val="28"/>
        </w:rPr>
        <w:t>年，其</w:t>
      </w:r>
      <w:r>
        <w:rPr>
          <w:rFonts w:ascii="仿宋" w:hAnsi="仿宋" w:eastAsia="仿宋" w:cs="仿宋"/>
          <w:sz w:val="28"/>
          <w:szCs w:val="28"/>
        </w:rPr>
        <w:t>前身可追溯到上世纪70年代</w:t>
      </w:r>
      <w:r>
        <w:rPr>
          <w:rFonts w:hint="eastAsia" w:ascii="仿宋" w:hAnsi="仿宋" w:eastAsia="仿宋" w:cs="仿宋"/>
          <w:sz w:val="28"/>
          <w:szCs w:val="28"/>
        </w:rPr>
        <w:t>雁北师专</w:t>
      </w:r>
      <w:r>
        <w:rPr>
          <w:rFonts w:ascii="仿宋" w:hAnsi="仿宋" w:eastAsia="仿宋" w:cs="仿宋"/>
          <w:sz w:val="28"/>
          <w:szCs w:val="28"/>
        </w:rPr>
        <w:t>政史</w:t>
      </w:r>
      <w:r>
        <w:rPr>
          <w:rFonts w:hint="eastAsia" w:ascii="仿宋" w:hAnsi="仿宋" w:eastAsia="仿宋" w:cs="仿宋"/>
          <w:sz w:val="28"/>
          <w:szCs w:val="28"/>
        </w:rPr>
        <w:t>科，</w:t>
      </w:r>
      <w:r>
        <w:rPr>
          <w:rFonts w:ascii="仿宋" w:hAnsi="仿宋" w:eastAsia="仿宋" w:cs="仿宋"/>
          <w:sz w:val="28"/>
          <w:szCs w:val="28"/>
        </w:rPr>
        <w:t>1988年开始招收历史学专业本科生，200</w:t>
      </w: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ascii="仿宋" w:hAnsi="仿宋" w:eastAsia="仿宋" w:cs="仿宋"/>
          <w:sz w:val="28"/>
          <w:szCs w:val="28"/>
        </w:rPr>
        <w:t>年开始招收旅游管理专业本科生。</w:t>
      </w:r>
      <w:r>
        <w:rPr>
          <w:rFonts w:ascii="Times New Roman" w:hAnsi="Times New Roman" w:eastAsia="仿宋" w:cs="Times New Roman"/>
          <w:sz w:val="28"/>
          <w:szCs w:val="28"/>
        </w:rPr>
        <w:t>2006年成立</w:t>
      </w:r>
      <w:r>
        <w:rPr>
          <w:rFonts w:hint="eastAsia" w:ascii="Times New Roman" w:hAnsi="Times New Roman" w:eastAsia="仿宋" w:cs="Times New Roman"/>
          <w:sz w:val="28"/>
          <w:szCs w:val="28"/>
        </w:rPr>
        <w:t>山西大同大学</w:t>
      </w:r>
      <w:r>
        <w:rPr>
          <w:rFonts w:hint="eastAsia" w:ascii="仿宋" w:hAnsi="仿宋" w:eastAsia="仿宋" w:cs="仿宋"/>
          <w:sz w:val="28"/>
          <w:szCs w:val="28"/>
        </w:rPr>
        <w:t>文史学院，2</w:t>
      </w:r>
      <w:r>
        <w:rPr>
          <w:rFonts w:ascii="仿宋" w:hAnsi="仿宋" w:eastAsia="仿宋" w:cs="仿宋"/>
          <w:sz w:val="28"/>
          <w:szCs w:val="28"/>
        </w:rPr>
        <w:t>013</w:t>
      </w:r>
      <w:r>
        <w:rPr>
          <w:rFonts w:hint="eastAsia" w:ascii="仿宋" w:hAnsi="仿宋" w:eastAsia="仿宋" w:cs="仿宋"/>
          <w:sz w:val="28"/>
          <w:szCs w:val="28"/>
        </w:rPr>
        <w:t>年成立历史与旅游文化学院。</w:t>
      </w:r>
    </w:p>
    <w:p>
      <w:pPr>
        <w:ind w:firstLine="564"/>
        <w:rPr>
          <w:rFonts w:ascii="仿宋" w:hAnsi="仿宋" w:eastAsia="仿宋" w:cs="仿宋"/>
          <w:sz w:val="28"/>
          <w:szCs w:val="28"/>
        </w:rPr>
      </w:pPr>
      <w:bookmarkStart w:id="0" w:name="_Hlk112655040"/>
      <w:r>
        <w:rPr>
          <w:rFonts w:hint="eastAsia" w:ascii="仿宋" w:hAnsi="仿宋" w:eastAsia="仿宋" w:cs="仿宋"/>
          <w:sz w:val="28"/>
          <w:szCs w:val="28"/>
        </w:rPr>
        <w:t>云冈学学院</w:t>
      </w:r>
      <w:bookmarkEnd w:id="0"/>
      <w:r>
        <w:rPr>
          <w:rFonts w:hint="eastAsia" w:ascii="仿宋" w:hAnsi="仿宋" w:eastAsia="仿宋" w:cs="仿宋"/>
          <w:sz w:val="28"/>
          <w:szCs w:val="28"/>
        </w:rPr>
        <w:t>是践行习近平总书记2020年5月视察山西重要讲话重要指示精神，按照山西省委、省政府重要决策创建的。学院以中国史学科为基础，汇聚学校云冈文化生态研究院、物理、文学、音乐、美术、化工等学科力量，突出专门史研究，着力建设云冈学新兴学科，培养云冈文化研究与传承领域的高层次人才，推动云冈学与云冈文化走向世界。</w:t>
      </w:r>
    </w:p>
    <w:p>
      <w:pPr>
        <w:ind w:firstLine="564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学院现有专任教师</w:t>
      </w:r>
      <w:r>
        <w:rPr>
          <w:rFonts w:ascii="仿宋" w:hAnsi="仿宋" w:eastAsia="仿宋" w:cs="仿宋"/>
          <w:sz w:val="28"/>
          <w:szCs w:val="28"/>
        </w:rPr>
        <w:t>76名，其中教授7名、副教授20名，博士22名，</w:t>
      </w:r>
      <w:r>
        <w:rPr>
          <w:rFonts w:hint="eastAsia" w:ascii="仿宋" w:hAnsi="仿宋" w:eastAsia="仿宋" w:cs="仿宋"/>
          <w:sz w:val="28"/>
          <w:szCs w:val="28"/>
        </w:rPr>
        <w:t>硕士生导师32名。有中国历史研究院学术咨询委员会委员1人，中国社会科学院历史学部委员1人，中国社会科学院外国考古研究中心学术委员1人，“文博大家”1人，山西省历史学类教学指导委员会1人，山西省青年教学专家1人。</w:t>
      </w:r>
      <w:r>
        <w:rPr>
          <w:rFonts w:ascii="仿宋" w:hAnsi="仿宋" w:eastAsia="仿宋" w:cs="仿宋"/>
          <w:sz w:val="28"/>
          <w:szCs w:val="28"/>
        </w:rPr>
        <w:t>柔性引进</w:t>
      </w:r>
      <w:r>
        <w:rPr>
          <w:rFonts w:hint="eastAsia" w:ascii="仿宋" w:hAnsi="仿宋" w:eastAsia="仿宋" w:cs="仿宋"/>
          <w:sz w:val="28"/>
          <w:szCs w:val="28"/>
        </w:rPr>
        <w:t>国内外</w:t>
      </w:r>
      <w:r>
        <w:rPr>
          <w:rFonts w:ascii="仿宋" w:hAnsi="仿宋" w:eastAsia="仿宋" w:cs="仿宋"/>
          <w:sz w:val="28"/>
          <w:szCs w:val="28"/>
        </w:rPr>
        <w:t>知名学者</w:t>
      </w:r>
      <w:r>
        <w:rPr>
          <w:rFonts w:hint="eastAsia" w:ascii="仿宋" w:hAnsi="仿宋" w:eastAsia="仿宋" w:cs="仿宋"/>
          <w:sz w:val="28"/>
          <w:szCs w:val="28"/>
        </w:rPr>
        <w:t>6名</w:t>
      </w:r>
      <w:r>
        <w:rPr>
          <w:rFonts w:ascii="仿宋" w:hAnsi="仿宋" w:eastAsia="仿宋" w:cs="仿宋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打造了专门史研究</w:t>
      </w:r>
      <w:r>
        <w:rPr>
          <w:rFonts w:ascii="仿宋" w:hAnsi="仿宋" w:eastAsia="仿宋" w:cs="仿宋"/>
          <w:sz w:val="28"/>
          <w:szCs w:val="28"/>
        </w:rPr>
        <w:t>和云冈文化传承的</w:t>
      </w:r>
      <w:r>
        <w:rPr>
          <w:rFonts w:hint="eastAsia" w:ascii="仿宋" w:hAnsi="仿宋" w:eastAsia="仿宋" w:cs="仿宋"/>
          <w:sz w:val="28"/>
          <w:szCs w:val="28"/>
        </w:rPr>
        <w:t>高水平</w:t>
      </w:r>
      <w:r>
        <w:rPr>
          <w:rFonts w:ascii="仿宋" w:hAnsi="仿宋" w:eastAsia="仿宋" w:cs="仿宋"/>
          <w:sz w:val="28"/>
          <w:szCs w:val="28"/>
        </w:rPr>
        <w:t>学术团队。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396240</wp:posOffset>
            </wp:positionH>
            <wp:positionV relativeFrom="paragraph">
              <wp:posOffset>373380</wp:posOffset>
            </wp:positionV>
            <wp:extent cx="4434840" cy="2546350"/>
            <wp:effectExtent l="0" t="0" r="3810" b="6350"/>
            <wp:wrapTopAndBottom/>
            <wp:docPr id="18" name="图片 7" descr="微信图片_20210112102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微信图片_2021011210243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254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仿宋" w:hAnsi="仿宋" w:eastAsia="仿宋" w:cs="Times New Roman"/>
          <w:sz w:val="24"/>
        </w:rPr>
      </w:pPr>
      <w:r>
        <w:rPr>
          <w:rFonts w:ascii="仿宋" w:hAnsi="仿宋" w:eastAsia="仿宋" w:cs="Times New Roman"/>
          <w:sz w:val="24"/>
        </w:rPr>
        <w:t>云冈学学院揭牌仪式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ascii="仿宋" w:hAnsi="仿宋" w:eastAsia="仿宋" w:cs="仿宋"/>
          <w:sz w:val="28"/>
          <w:szCs w:val="28"/>
        </w:rPr>
        <w:drawing>
          <wp:inline distT="0" distB="0" distL="0" distR="0">
            <wp:extent cx="4457700" cy="2608580"/>
            <wp:effectExtent l="0" t="0" r="0" b="1270"/>
            <wp:docPr id="19" name="图片 2" descr="云冈学学院与云冈文化生态研究院揭牌仪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云冈学学院与云冈文化生态研究院揭牌仪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2128"/>
                    <a:stretch>
                      <a:fillRect/>
                    </a:stretch>
                  </pic:blipFill>
                  <pic:spPr>
                    <a:xfrm>
                      <a:off x="0" y="0"/>
                      <a:ext cx="4465853" cy="2613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500" w:lineRule="exact"/>
        <w:jc w:val="center"/>
        <w:rPr>
          <w:rFonts w:ascii="仿宋" w:hAnsi="仿宋" w:eastAsia="仿宋" w:cs="Times New Roman"/>
        </w:rPr>
      </w:pPr>
      <w:r>
        <w:rPr>
          <w:rFonts w:ascii="仿宋" w:hAnsi="仿宋" w:eastAsia="仿宋" w:cs="Times New Roman"/>
        </w:rPr>
        <w:t>云冈学学院</w:t>
      </w:r>
      <w:r>
        <w:rPr>
          <w:rFonts w:hint="eastAsia" w:ascii="仿宋" w:hAnsi="仿宋" w:eastAsia="仿宋" w:cs="Times New Roman"/>
        </w:rPr>
        <w:t>专家队伍</w:t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ind w:firstLine="643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中国史一级学科授权点：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中国史一级学科授权点于2021年获批，2023年首次招生。2023年拟招生20名左右。详见招生简章。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现有研究生指导教师1</w:t>
      </w:r>
      <w:r>
        <w:rPr>
          <w:rFonts w:ascii="仿宋" w:hAnsi="仿宋" w:eastAsia="仿宋" w:cs="仿宋"/>
          <w:sz w:val="28"/>
          <w:szCs w:val="28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名，其中教授</w:t>
      </w:r>
      <w:r>
        <w:rPr>
          <w:rFonts w:ascii="仿宋" w:hAnsi="仿宋" w:eastAsia="仿宋" w:cs="仿宋"/>
          <w:sz w:val="28"/>
          <w:szCs w:val="28"/>
        </w:rPr>
        <w:t>9</w:t>
      </w:r>
      <w:r>
        <w:rPr>
          <w:rFonts w:hint="eastAsia" w:ascii="仿宋" w:hAnsi="仿宋" w:eastAsia="仿宋" w:cs="仿宋"/>
          <w:sz w:val="28"/>
          <w:szCs w:val="28"/>
        </w:rPr>
        <w:t>名、副教授</w:t>
      </w:r>
      <w:r>
        <w:rPr>
          <w:rFonts w:ascii="仿宋" w:hAnsi="仿宋" w:eastAsia="仿宋" w:cs="仿宋"/>
          <w:sz w:val="28"/>
          <w:szCs w:val="28"/>
        </w:rPr>
        <w:t>10</w:t>
      </w:r>
      <w:r>
        <w:rPr>
          <w:rFonts w:hint="eastAsia" w:ascii="仿宋" w:hAnsi="仿宋" w:eastAsia="仿宋" w:cs="仿宋"/>
          <w:sz w:val="28"/>
          <w:szCs w:val="28"/>
        </w:rPr>
        <w:t>名，博士</w:t>
      </w:r>
      <w:r>
        <w:rPr>
          <w:rFonts w:ascii="仿宋" w:hAnsi="仿宋" w:eastAsia="仿宋" w:cs="仿宋"/>
          <w:sz w:val="28"/>
          <w:szCs w:val="28"/>
        </w:rPr>
        <w:t>10</w:t>
      </w:r>
      <w:r>
        <w:rPr>
          <w:rFonts w:hint="eastAsia" w:ascii="仿宋" w:hAnsi="仿宋" w:eastAsia="仿宋" w:cs="仿宋"/>
          <w:sz w:val="28"/>
          <w:szCs w:val="28"/>
        </w:rPr>
        <w:t>名。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现有2个省级研究基地：北魏文化研究山西省文物局科研基地、山西省高等学校人文社会科学重点研究基地——云冈文化生态研究院；有桑干河流域文化、北魏历史文化、辽金文化、长城文化4个研究所；有云冈研究院、辽金文化艺术博物院、大同市博物馆、大同市考古研究所、广灵剪纸艺术博物馆等15个产学研合作基地。学院与山西省文物局、北京大学、浙江大学等单位建立了战略合作关系，共同探索云冈学学科体系、人才培养、学术交流等方面的创造性建设和创新性发展。</w:t>
      </w:r>
      <w:r>
        <w:rPr>
          <w:rFonts w:ascii="仿宋" w:hAnsi="仿宋" w:eastAsia="仿宋" w:cs="仿宋"/>
          <w:sz w:val="28"/>
          <w:szCs w:val="28"/>
        </w:rPr>
        <w:t>2020年历史学获批</w:t>
      </w:r>
      <w:r>
        <w:rPr>
          <w:rFonts w:hint="eastAsia" w:ascii="仿宋" w:hAnsi="仿宋" w:eastAsia="仿宋" w:cs="仿宋"/>
          <w:sz w:val="28"/>
          <w:szCs w:val="28"/>
        </w:rPr>
        <w:t>山西</w:t>
      </w:r>
      <w:r>
        <w:rPr>
          <w:rFonts w:ascii="仿宋" w:hAnsi="仿宋" w:eastAsia="仿宋" w:cs="仿宋"/>
          <w:sz w:val="28"/>
          <w:szCs w:val="28"/>
        </w:rPr>
        <w:t>省重点建设学科。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近五年，学院教师主持国家社会科学和自然科学项目6项，省部级科研项目49项、出版专著21部，荣获山西省高等教育教学成果奖一等奖3项，获批山西省认定一流课程1门。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本学科有云冈学、中国专门史、中国古代史3个研究方向。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云冈学：以云冈文化传承和云冈石窟保护利用研究为重点，围绕以云冈石窟为代表的石窟寺文化景观、文化艺术，突出以大同（平城）为空间定位的区域石窟文献及文化利用研究。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中国专门史：以晋北区域历史环境与社会经济变迁研究为重点，全面研究地域政治经济、文化教育、社会演进和民族发展的历史，探究其历史脉络及文化特征。</w:t>
      </w:r>
    </w:p>
    <w:p>
      <w:pPr>
        <w:spacing w:line="360" w:lineRule="auto"/>
        <w:ind w:firstLine="48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1272540</wp:posOffset>
            </wp:positionV>
            <wp:extent cx="4617720" cy="2665095"/>
            <wp:effectExtent l="0" t="0" r="11430" b="1905"/>
            <wp:wrapTopAndBottom/>
            <wp:docPr id="138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4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</w:rPr>
        <w:t>中国古代史：以北魏史与北方民族史，特别是北魏平城时期历史研究为重点，通过地方性史料的挖掘和利用，深刻揭示北魏王朝的重要历史地位和价值。</w:t>
      </w:r>
    </w:p>
    <w:p>
      <w:pPr>
        <w:jc w:val="center"/>
        <w:rPr>
          <w:rFonts w:ascii="仿宋" w:hAnsi="仿宋" w:eastAsia="仿宋" w:cs="仿宋"/>
          <w:sz w:val="24"/>
        </w:rPr>
      </w:pPr>
    </w:p>
    <w:p>
      <w:pPr>
        <w:jc w:val="center"/>
        <w:textAlignment w:val="baseline"/>
        <w:rPr>
          <w:rFonts w:ascii="仿宋" w:hAnsi="仿宋" w:eastAsia="仿宋"/>
          <w:sz w:val="24"/>
        </w:rPr>
      </w:pPr>
      <w:r>
        <w:rPr>
          <w:rFonts w:ascii="仿宋" w:hAnsi="仿宋" w:eastAsia="仿宋" w:cs="仿宋"/>
          <w:color w:val="FF0000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356235</wp:posOffset>
            </wp:positionV>
            <wp:extent cx="4602480" cy="2606040"/>
            <wp:effectExtent l="0" t="0" r="7620" b="3810"/>
            <wp:wrapTopAndBottom/>
            <wp:docPr id="3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 descr="IMG_2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24"/>
        </w:rPr>
        <w:t>客座教授岳谦厚为师生做讲座</w:t>
      </w:r>
    </w:p>
    <w:p>
      <w:pPr>
        <w:jc w:val="center"/>
        <w:textAlignment w:val="baseline"/>
        <w:rPr>
          <w:rFonts w:ascii="仿宋" w:hAnsi="仿宋" w:eastAsia="仿宋"/>
          <w:sz w:val="24"/>
        </w:rPr>
      </w:pPr>
    </w:p>
    <w:p>
      <w:pPr>
        <w:jc w:val="center"/>
        <w:rPr>
          <w:rFonts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2022年5月云冈学学院首届“云冈文化月”大美云冈操</w:t>
      </w:r>
    </w:p>
    <w:p>
      <w:pPr>
        <w:rPr>
          <w:rFonts w:cs="仿宋" w:asciiTheme="minorEastAsia" w:hAnsiTheme="minorEastAsia"/>
          <w:sz w:val="28"/>
          <w:szCs w:val="28"/>
        </w:rPr>
      </w:pP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 xml:space="preserve">    旅游管理专业硕士学位授权点：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旅游管理专业硕士学位授权点于2021年获批，2023年首次招生。2023年拟招生25名左右。详见招生简章。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bookmarkStart w:id="1" w:name="_Hlk112656395"/>
      <w:r>
        <w:rPr>
          <w:rFonts w:hint="eastAsia" w:ascii="仿宋" w:hAnsi="仿宋" w:eastAsia="仿宋" w:cs="仿宋"/>
          <w:sz w:val="28"/>
          <w:szCs w:val="28"/>
        </w:rPr>
        <w:t>现有研究生指导教师14名，其中教授4名、副教授9名，博士7名。</w:t>
      </w:r>
    </w:p>
    <w:bookmarkEnd w:id="1"/>
    <w:p>
      <w:pPr>
        <w:ind w:firstLine="560" w:firstLineChars="200"/>
        <w:textAlignment w:val="baseline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现有北魏历史文化研究山西省文物局科研基地省级研究平台1个，大同历史文化和旅游发展协同创新中心1个、边塞文化特色小镇旅游规划研究所校级研究平台1个；有云冈研究院（云冈石窟）、辽金文化艺术博物院、大同市博物馆等15个校外实践基地。</w:t>
      </w:r>
    </w:p>
    <w:p>
      <w:pPr>
        <w:spacing w:line="360" w:lineRule="auto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近五年主持国家级项目2项，省部级项目25项，横向课题20项，出版著作18部，参编教材9部，发表学术论文190篇，其中，核心期刊论文52篇。指导大学生参加国家级、省级创新创业项目并获奖5项。</w:t>
      </w:r>
    </w:p>
    <w:p>
      <w:pPr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本专业共有遗产保护与旅游利用、旅游产业演进与资源配置、乡村休闲旅游3个研究方向。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遗产保护与旅游利用：</w:t>
      </w:r>
      <w:r>
        <w:rPr>
          <w:rFonts w:ascii="仿宋" w:hAnsi="仿宋" w:eastAsia="仿宋" w:cs="仿宋"/>
          <w:sz w:val="28"/>
          <w:szCs w:val="28"/>
        </w:rPr>
        <w:t>以本区域内云冈</w:t>
      </w:r>
      <w:r>
        <w:rPr>
          <w:rFonts w:hint="eastAsia" w:ascii="仿宋" w:hAnsi="仿宋" w:eastAsia="仿宋" w:cs="仿宋"/>
          <w:sz w:val="28"/>
          <w:szCs w:val="28"/>
        </w:rPr>
        <w:t>石窟、</w:t>
      </w:r>
      <w:r>
        <w:rPr>
          <w:rFonts w:ascii="仿宋" w:hAnsi="仿宋" w:eastAsia="仿宋" w:cs="仿宋"/>
          <w:sz w:val="28"/>
          <w:szCs w:val="28"/>
        </w:rPr>
        <w:t>长城</w:t>
      </w:r>
      <w:r>
        <w:rPr>
          <w:rFonts w:hint="eastAsia" w:ascii="仿宋" w:hAnsi="仿宋" w:eastAsia="仿宋" w:cs="仿宋"/>
          <w:sz w:val="28"/>
          <w:szCs w:val="28"/>
        </w:rPr>
        <w:t>遗址、</w:t>
      </w:r>
      <w:r>
        <w:rPr>
          <w:rFonts w:ascii="仿宋" w:hAnsi="仿宋" w:eastAsia="仿宋" w:cs="仿宋"/>
          <w:sz w:val="28"/>
          <w:szCs w:val="28"/>
        </w:rPr>
        <w:t>桑干河流域等文化遗产为依托</w:t>
      </w:r>
      <w:r>
        <w:rPr>
          <w:rFonts w:hint="eastAsia" w:ascii="仿宋" w:hAnsi="仿宋" w:eastAsia="仿宋" w:cs="仿宋"/>
          <w:sz w:val="28"/>
          <w:szCs w:val="28"/>
        </w:rPr>
        <w:t>，</w:t>
      </w:r>
      <w:r>
        <w:rPr>
          <w:rFonts w:ascii="仿宋" w:hAnsi="仿宋" w:eastAsia="仿宋" w:cs="仿宋"/>
          <w:sz w:val="28"/>
          <w:szCs w:val="28"/>
        </w:rPr>
        <w:t>从遗产保护</w:t>
      </w:r>
      <w:r>
        <w:rPr>
          <w:rFonts w:hint="eastAsia" w:ascii="仿宋" w:hAnsi="仿宋" w:eastAsia="仿宋" w:cs="仿宋"/>
          <w:sz w:val="28"/>
          <w:szCs w:val="28"/>
        </w:rPr>
        <w:t>、</w:t>
      </w:r>
      <w:r>
        <w:rPr>
          <w:rFonts w:ascii="仿宋" w:hAnsi="仿宋" w:eastAsia="仿宋" w:cs="仿宋"/>
          <w:sz w:val="28"/>
          <w:szCs w:val="28"/>
        </w:rPr>
        <w:t>旅游资源</w:t>
      </w:r>
      <w:r>
        <w:rPr>
          <w:rFonts w:hint="eastAsia" w:ascii="仿宋" w:hAnsi="仿宋" w:eastAsia="仿宋" w:cs="仿宋"/>
          <w:sz w:val="28"/>
          <w:szCs w:val="28"/>
        </w:rPr>
        <w:t>利用、管理运营、形象定位、品牌设计与营销等方面开展人才</w:t>
      </w:r>
      <w:r>
        <w:rPr>
          <w:rFonts w:ascii="仿宋" w:hAnsi="仿宋" w:eastAsia="仿宋" w:cs="仿宋"/>
          <w:sz w:val="28"/>
          <w:szCs w:val="28"/>
        </w:rPr>
        <w:t>培养</w:t>
      </w:r>
      <w:r>
        <w:rPr>
          <w:rFonts w:hint="eastAsia" w:ascii="仿宋" w:hAnsi="仿宋" w:eastAsia="仿宋" w:cs="仿宋"/>
          <w:sz w:val="28"/>
          <w:szCs w:val="28"/>
        </w:rPr>
        <w:t>和科学研究。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旅游产业演进与资源配置：</w:t>
      </w:r>
      <w:r>
        <w:rPr>
          <w:rFonts w:hint="eastAsia" w:ascii="仿宋" w:hAnsi="仿宋" w:eastAsia="仿宋" w:cs="仿宋"/>
          <w:sz w:val="28"/>
          <w:szCs w:val="28"/>
        </w:rPr>
        <w:t>以蒙晋冀（乌大张）长城金三角经济合作区、大同市以及山西省景区景点为依托，从区域旅游合作、文旅融合、全域旅游等方面开展人才</w:t>
      </w:r>
      <w:r>
        <w:rPr>
          <w:rFonts w:ascii="仿宋" w:hAnsi="仿宋" w:eastAsia="仿宋" w:cs="仿宋"/>
          <w:sz w:val="28"/>
          <w:szCs w:val="28"/>
        </w:rPr>
        <w:t>培养</w:t>
      </w:r>
      <w:r>
        <w:rPr>
          <w:rFonts w:hint="eastAsia" w:ascii="仿宋" w:hAnsi="仿宋" w:eastAsia="仿宋" w:cs="仿宋"/>
          <w:sz w:val="28"/>
          <w:szCs w:val="28"/>
        </w:rPr>
        <w:t>和科学研究。</w:t>
      </w:r>
    </w:p>
    <w:p>
      <w:pPr>
        <w:ind w:firstLine="560" w:firstLineChars="200"/>
        <w:rPr>
          <w:sz w:val="20"/>
        </w:rPr>
      </w:pPr>
      <w:r>
        <w:rPr>
          <w:rFonts w:hint="eastAsia" w:ascii="仿宋" w:hAnsi="仿宋" w:eastAsia="仿宋" w:cs="仿宋"/>
          <w:sz w:val="28"/>
          <w:szCs w:val="28"/>
        </w:rPr>
        <w:t>乡村休闲旅游：以本区域内黄花小镇、杏花小镇、剪纸小镇等乡村休闲项目为依托，以实践教学为特色，利用优质产学研合作基地，开展立体性、全方位旅游高端人才培养。</w:t>
      </w:r>
    </w:p>
    <w:p>
      <w:pPr>
        <w:jc w:val="center"/>
        <w:textAlignment w:val="baseline"/>
        <w:rPr>
          <w:sz w:val="20"/>
        </w:rPr>
      </w:pPr>
      <w:r>
        <w:rPr>
          <w:sz w:val="20"/>
        </w:rPr>
        <w:drawing>
          <wp:inline distT="0" distB="0" distL="0" distR="0">
            <wp:extent cx="4658360" cy="2552700"/>
            <wp:effectExtent l="0" t="0" r="8890" b="0"/>
            <wp:docPr id="20" name="图片 4" descr="D:\202011旅游管理系教务\实习实训\2021毕业实习\博物馆\博物馆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 descr="D:\202011旅游管理系教务\实习实训\2021毕业实习\博物馆\博物馆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1162" cy="255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textAlignment w:val="baseline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学生在丰枫文化交流有限公司实习</w:t>
      </w:r>
    </w:p>
    <w:p>
      <w:pPr>
        <w:jc w:val="center"/>
        <w:textAlignment w:val="baseline"/>
        <w:rPr>
          <w:sz w:val="18"/>
          <w:szCs w:val="18"/>
        </w:rPr>
      </w:pPr>
    </w:p>
    <w:p>
      <w:pPr>
        <w:jc w:val="center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0" distR="0">
            <wp:extent cx="4715510" cy="3200400"/>
            <wp:effectExtent l="0" t="0" r="8890" b="0"/>
            <wp:docPr id="21" name="图片 21" descr="D:\202011旅游管理系教务\实习实训\2021毕业实习\博物馆\博物馆\20升本一\实训照片\IMG_7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\202011旅游管理系教务\实习实训\2021毕业实习\博物馆\博物馆\20升本一\实训照片\IMG_7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4618" cy="321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textAlignment w:val="baseline"/>
        <w:rPr>
          <w:sz w:val="18"/>
          <w:szCs w:val="18"/>
        </w:rPr>
      </w:pPr>
      <w:bookmarkStart w:id="2" w:name="_GoBack"/>
      <w:bookmarkEnd w:id="2"/>
    </w:p>
    <w:p>
      <w:pPr>
        <w:jc w:val="center"/>
        <w:textAlignment w:val="baseline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t>学生在大同市博物馆讲解</w:t>
      </w:r>
    </w:p>
    <w:p>
      <w:pPr>
        <w:ind w:firstLine="360" w:firstLineChars="200"/>
        <w:jc w:val="center"/>
        <w:rPr>
          <w:rFonts w:ascii="仿宋" w:hAnsi="仿宋" w:eastAsia="仿宋" w:cs="仿宋"/>
          <w:sz w:val="18"/>
          <w:szCs w:val="1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dobe 宋体 Std L">
    <w:altName w:val="Times New Roman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1ZTVjZmNjYjkyNTM1ZGEyNmJlOWJjNTRiYmVhZGQifQ=="/>
  </w:docVars>
  <w:rsids>
    <w:rsidRoot w:val="73A65FB5"/>
    <w:rsid w:val="1ABE3574"/>
    <w:rsid w:val="73A6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[基本段落]"/>
    <w:basedOn w:val="1"/>
    <w:qFormat/>
    <w:uiPriority w:val="99"/>
    <w:pPr>
      <w:autoSpaceDE w:val="0"/>
      <w:autoSpaceDN w:val="0"/>
      <w:adjustRightInd w:val="0"/>
      <w:spacing w:line="288" w:lineRule="auto"/>
      <w:textAlignment w:val="center"/>
    </w:pPr>
    <w:rPr>
      <w:rFonts w:ascii="Adobe 宋体 Std L" w:eastAsia="Adobe 宋体 Std L" w:cs="Adobe 宋体 Std L"/>
      <w:color w:val="000000"/>
      <w:kern w:val="0"/>
      <w:sz w:val="24"/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1701</Words>
  <Characters>1764</Characters>
  <Lines>0</Lines>
  <Paragraphs>0</Paragraphs>
  <TotalTime>1</TotalTime>
  <ScaleCrop>false</ScaleCrop>
  <LinksUpToDate>false</LinksUpToDate>
  <CharactersWithSpaces>1768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2022-09-05T01:53:00Z</dcterms:created>
  <dc:creator>Kikyo</dc:creator>
  <cp:lastModifiedBy>Kikyo</cp:lastModifiedBy>
  <dcterms:modified xsi:type="dcterms:W3CDTF">2022-09-05T01:55:49Z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85B030CFDF9E4E66B2283DC72B8FCC69</vt:lpwstr>
  </property>
</Properties>
</file>