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w w:val="10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w w:val="10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仿宋_GB2312" w:cs="Times New Roman"/>
          <w:w w:val="10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48"/>
          <w:szCs w:val="48"/>
          <w:lang w:val="en-US" w:eastAsia="zh-CN"/>
        </w:rPr>
        <w:t>师范教育协同提质计划重点支持学校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w w:val="10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1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100"/>
          <w:sz w:val="72"/>
          <w:szCs w:val="72"/>
          <w:lang w:val="en-US" w:eastAsia="zh-CN"/>
        </w:rPr>
        <w:t>申 报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学校（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盖章）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12" w:firstLineChars="3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12" w:firstLineChars="3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12" w:firstLineChars="3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w w:val="1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100"/>
          <w:sz w:val="36"/>
          <w:szCs w:val="36"/>
          <w:lang w:val="en-US" w:eastAsia="zh-CN"/>
        </w:rPr>
        <w:t>教育部教师工作司  制表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二〇二二年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主 要 内 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应包含以下方面内容：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一、学校基本情况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学校办学历史、基础条件，学科、专业设置，教学、科研平台，教师数量、结构（年龄、学历、职称等），学生规模等。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二、师范教育情况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1.师范类学科专业情况。专业设置情况，特色学科专业、特色课程，学科建设、人才培养模式、教学改革等情况。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师范类专业学生情况。2016—2021年分年度招生情况（数量、学生主要生源地等）；2016—2021年分年度就业情况（就业行业，到中小学从教学生中主要的就业区域，到国家乡村振兴重点帮扶县、脱贫县、边境县就业情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3.师范类专业教师情况。数量、结构（年龄、学历、职称等）等，教学研究情况。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4.服务基础教育情况。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三、学校“十四五”发展规划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四、学校</w:t>
      </w:r>
      <w:r>
        <w:rPr>
          <w:rFonts w:hint="eastAsia" w:ascii="黑体" w:hAnsi="黑体" w:eastAsia="黑体" w:cs="黑体"/>
          <w:sz w:val="32"/>
          <w:szCs w:val="32"/>
        </w:rPr>
        <w:t>提质计划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五、地方支持措施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所在地（市、州、盟）、省（区、市）应分别单独提出具体支持措施，地市级人民政府、省级教育行政部门加盖公章。所提措施应明确具体且已与相关部门达成一致，能够切实落实，避免原则性考虑、建议等。地市级还可以提出市、县已经与学校达成一致的关于基础教育教师队伍建设的合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六、认为重要的其他情况或支撑材料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1.封面“申报学校”应为学校全称，“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推荐单位”为省级教育行政部门，均需加盖公章。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以上材料用A4纸双面打印，左侧装订成册。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772DB"/>
    <w:rsid w:val="47C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2022-02-21T07:46:00Z</dcterms:created>
  <dc:creator>洋</dc:creator>
  <cp:lastModifiedBy>洋</cp:lastModifiedBy>
  <dcterms:modified xsi:type="dcterms:W3CDTF">2022-02-21T07:47:54Z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BEA0DB8CCAC541BEB64B6C783F539FDC</vt:lpwstr>
  </property>
</Properties>
</file>