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1"/>
        <w:gridCol w:w="4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附件1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年审核增列的博士、硕士学位授予单位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及其学位授权点名单</w:t>
            </w:r>
            <w:bookmarkEnd w:id="1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仿宋简体" w:hAnsi="方正仿宋简体" w:eastAsia="方正仿宋简体" w:cs="方正小标宋简体"/>
                <w:color w:val="000000"/>
                <w:kern w:val="0"/>
                <w:sz w:val="32"/>
                <w:szCs w:val="32"/>
              </w:rPr>
              <w:t>（以单位代码排序）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9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32"/>
                <w:szCs w:val="32"/>
              </w:rPr>
              <w:t>一、博士授予单位及其授权点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生物学、教育博士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中国计量大学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光学工程、仪器科学与技术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东华理工大学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测绘科学与技术、地质资源与地质工程、核科学与技术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园艺学、水产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广州美术学院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美术学、设计学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西南医科大学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四川美术学院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美术学、设计学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遵义医科大学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贵州中医药大学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中医学、中药学、中医博士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西安工程大学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纺织科学与工程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仪器科学与技术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西安邮电大学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信息与通信工程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tbl>
            <w:tblPr>
              <w:tblStyle w:val="4"/>
              <w:tblW w:w="5000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1"/>
              <w:gridCol w:w="510"/>
              <w:gridCol w:w="54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 w:val="30"/>
                      <w:szCs w:val="30"/>
                    </w:rPr>
                  </w:pPr>
                  <w:bookmarkStart w:id="0" w:name="_Hlk83635008"/>
                  <w:r>
                    <w:rPr>
                      <w:rFonts w:hint="eastAsia" w:ascii="黑体" w:hAnsi="黑体" w:eastAsia="黑体" w:cs="楷体"/>
                      <w:color w:val="000000"/>
                      <w:kern w:val="0"/>
                      <w:sz w:val="30"/>
                      <w:szCs w:val="30"/>
                    </w:rPr>
                    <w:t>二、硕士授予单位及其授权点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淮阴师范学院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教育硕士、生物与医药硕士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江苏警官学院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警务硕士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台州学院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机械硕士、材料与化工硕士、资源与环境硕士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丽水学院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教育硕士、农业硕士、护理硕士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嘉兴学院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马克思主义理论、材料与化工硕士、会计硕士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滨州学院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资源与环境硕士、交通运输硕士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肇庆学院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教育硕士、电子信息硕士、艺术硕士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浙江万里学院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国际商务硕士、生物与医药硕士、工程管理硕士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安徽科技学院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机械硕士、农业硕士、兽医硕士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淮阴工学院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材料与化工硕士、交通运输硕士、农业硕士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宁波工程学院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土木水利硕士、工程管理硕士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中华女子学院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法律硕士、社会工作硕士、教育硕士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南京工程学院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机械硕士、能源动力硕士、艺术硕士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江苏理工学院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教育硕士、机械硕士、资源与环境硕士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浙江警察学院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警务硕士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莆田学院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新闻与传播硕士、机械硕士、资源与环境硕士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湖南城市学院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城乡规划学、土木水利硕士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广东金融学院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金融硕士、保险硕士、会计硕士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广西财经学院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金融硕士、税务硕士、会计硕士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湖北经济学院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金融硕士、法律硕士、会计硕士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浙江传媒学院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汉语国际教育硕士、新闻与传播硕士、艺术硕士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广东石油化工学院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电子信息硕士、材料与化工硕士、资源与环境硕士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黑龙江工程学院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资源与环境硕士、交通运输硕士、艺术硕士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上海商学院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国际商务硕士、旅游管理硕士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" w:hRule="atLeast"/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中国劳动关系学院</w:t>
                  </w:r>
                </w:p>
              </w:tc>
              <w:tc>
                <w:tcPr>
                  <w:tcW w:w="28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社会工作硕士、新闻与传播硕士、公共管理硕士</w:t>
                  </w:r>
                </w:p>
              </w:tc>
            </w:tr>
          </w:tbl>
          <w:p>
            <w:pPr>
              <w:widowControl/>
              <w:spacing w:line="560" w:lineRule="exac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</w:p>
        </w:tc>
      </w:tr>
      <w:bookmarkEnd w:id="0"/>
    </w:tbl>
    <w:p>
      <w:pPr>
        <w:adjustRightInd w:val="0"/>
        <w:snapToGrid w:val="0"/>
        <w:spacing w:line="560" w:lineRule="exact"/>
        <w:jc w:val="left"/>
        <w:rPr>
          <w:rFonts w:ascii="方正仿宋简体" w:hAnsi="方正仿宋简体" w:eastAsia="方正仿宋简体" w:cs="方正仿宋简体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46567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-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E"/>
    <w:rsid w:val="00027A41"/>
    <w:rsid w:val="000414FE"/>
    <w:rsid w:val="00043E05"/>
    <w:rsid w:val="00074226"/>
    <w:rsid w:val="000858CE"/>
    <w:rsid w:val="000B3ABB"/>
    <w:rsid w:val="000E09BB"/>
    <w:rsid w:val="000E1243"/>
    <w:rsid w:val="00164DD1"/>
    <w:rsid w:val="001A0CD1"/>
    <w:rsid w:val="001E21F5"/>
    <w:rsid w:val="001E3ABC"/>
    <w:rsid w:val="00236801"/>
    <w:rsid w:val="00247AE9"/>
    <w:rsid w:val="0025443E"/>
    <w:rsid w:val="00270DF0"/>
    <w:rsid w:val="00290C9C"/>
    <w:rsid w:val="002E5D1C"/>
    <w:rsid w:val="003D32BF"/>
    <w:rsid w:val="003E6C19"/>
    <w:rsid w:val="004012EF"/>
    <w:rsid w:val="00412E1B"/>
    <w:rsid w:val="004336C9"/>
    <w:rsid w:val="00434EA3"/>
    <w:rsid w:val="0045228A"/>
    <w:rsid w:val="00456E9B"/>
    <w:rsid w:val="00495B49"/>
    <w:rsid w:val="004A1912"/>
    <w:rsid w:val="004B3B4A"/>
    <w:rsid w:val="004D09E5"/>
    <w:rsid w:val="004D2C51"/>
    <w:rsid w:val="004E48FE"/>
    <w:rsid w:val="00511746"/>
    <w:rsid w:val="00512C9D"/>
    <w:rsid w:val="00531C6F"/>
    <w:rsid w:val="00542DCD"/>
    <w:rsid w:val="00566A68"/>
    <w:rsid w:val="00580C95"/>
    <w:rsid w:val="005876B2"/>
    <w:rsid w:val="00594BC2"/>
    <w:rsid w:val="005A7B3B"/>
    <w:rsid w:val="00625B6E"/>
    <w:rsid w:val="00633C95"/>
    <w:rsid w:val="00643DF4"/>
    <w:rsid w:val="0065580A"/>
    <w:rsid w:val="00655CF0"/>
    <w:rsid w:val="00660E61"/>
    <w:rsid w:val="00660FFC"/>
    <w:rsid w:val="006E0448"/>
    <w:rsid w:val="006E0E9A"/>
    <w:rsid w:val="006E5F57"/>
    <w:rsid w:val="007504A2"/>
    <w:rsid w:val="0075268D"/>
    <w:rsid w:val="0076629A"/>
    <w:rsid w:val="007B147F"/>
    <w:rsid w:val="007B7ED0"/>
    <w:rsid w:val="007E64B3"/>
    <w:rsid w:val="00802E1D"/>
    <w:rsid w:val="00820AF2"/>
    <w:rsid w:val="00833DD7"/>
    <w:rsid w:val="00883239"/>
    <w:rsid w:val="008842BC"/>
    <w:rsid w:val="008A313B"/>
    <w:rsid w:val="008C18B6"/>
    <w:rsid w:val="008D4E8A"/>
    <w:rsid w:val="008E0466"/>
    <w:rsid w:val="008E1E62"/>
    <w:rsid w:val="00902EA7"/>
    <w:rsid w:val="009125B5"/>
    <w:rsid w:val="009212ED"/>
    <w:rsid w:val="00925905"/>
    <w:rsid w:val="00930A01"/>
    <w:rsid w:val="0097719F"/>
    <w:rsid w:val="00987DB1"/>
    <w:rsid w:val="009B19F5"/>
    <w:rsid w:val="009D49C3"/>
    <w:rsid w:val="009F25E5"/>
    <w:rsid w:val="009F2C85"/>
    <w:rsid w:val="00A27695"/>
    <w:rsid w:val="00A65BB1"/>
    <w:rsid w:val="00AD77BB"/>
    <w:rsid w:val="00B03831"/>
    <w:rsid w:val="00B13844"/>
    <w:rsid w:val="00B244EA"/>
    <w:rsid w:val="00B44B36"/>
    <w:rsid w:val="00B6403A"/>
    <w:rsid w:val="00B840FA"/>
    <w:rsid w:val="00BA3CEB"/>
    <w:rsid w:val="00BF183E"/>
    <w:rsid w:val="00C02230"/>
    <w:rsid w:val="00C65855"/>
    <w:rsid w:val="00C7493A"/>
    <w:rsid w:val="00CC3142"/>
    <w:rsid w:val="00CE0D7C"/>
    <w:rsid w:val="00D82A1A"/>
    <w:rsid w:val="00DA38EA"/>
    <w:rsid w:val="00DB0129"/>
    <w:rsid w:val="00DB75AF"/>
    <w:rsid w:val="00DE4F64"/>
    <w:rsid w:val="00E10AEB"/>
    <w:rsid w:val="00E13CDE"/>
    <w:rsid w:val="00E1700A"/>
    <w:rsid w:val="00E2464E"/>
    <w:rsid w:val="00E51256"/>
    <w:rsid w:val="00EB3071"/>
    <w:rsid w:val="00ED0A13"/>
    <w:rsid w:val="00EF208F"/>
    <w:rsid w:val="00F232A3"/>
    <w:rsid w:val="00F24B9F"/>
    <w:rsid w:val="00F300B2"/>
    <w:rsid w:val="00F423DD"/>
    <w:rsid w:val="00F56760"/>
    <w:rsid w:val="00FB3BB4"/>
    <w:rsid w:val="00FD6849"/>
    <w:rsid w:val="00FF2B6B"/>
    <w:rsid w:val="012D0036"/>
    <w:rsid w:val="01F2224C"/>
    <w:rsid w:val="04D9633E"/>
    <w:rsid w:val="063B64C7"/>
    <w:rsid w:val="08730038"/>
    <w:rsid w:val="0D0B0DA6"/>
    <w:rsid w:val="0E177466"/>
    <w:rsid w:val="18EC6B74"/>
    <w:rsid w:val="1C972552"/>
    <w:rsid w:val="219B447A"/>
    <w:rsid w:val="25672242"/>
    <w:rsid w:val="2C855A0A"/>
    <w:rsid w:val="33040200"/>
    <w:rsid w:val="38846379"/>
    <w:rsid w:val="469C2EAC"/>
    <w:rsid w:val="46B408AE"/>
    <w:rsid w:val="47C1374B"/>
    <w:rsid w:val="51CA37D0"/>
    <w:rsid w:val="5C7E4AFC"/>
    <w:rsid w:val="5CD94BF2"/>
    <w:rsid w:val="62AC26A7"/>
    <w:rsid w:val="62ED4E7B"/>
    <w:rsid w:val="647F3898"/>
    <w:rsid w:val="675428DA"/>
    <w:rsid w:val="68750BC3"/>
    <w:rsid w:val="6A063336"/>
    <w:rsid w:val="6F5B7934"/>
    <w:rsid w:val="71973030"/>
    <w:rsid w:val="781A626A"/>
    <w:rsid w:val="7B5F2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1D61F-1AE1-41C9-A960-07B6C579A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830</Characters>
  <Lines>6</Lines>
  <Paragraphs>1</Paragraphs>
  <TotalTime>85</TotalTime>
  <ScaleCrop>false</ScaleCrop>
  <LinksUpToDate>false</LinksUpToDate>
  <CharactersWithSpaces>974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2021-07-10T08:45:00Z</dcterms:created>
  <dc:creator>admin</dc:creator>
  <cp:lastModifiedBy>fanll</cp:lastModifiedBy>
  <cp:lastPrinted>2021-08-17T10:09:00Z</cp:lastPrinted>
  <dcterms:modified xsi:type="dcterms:W3CDTF">2021-11-15T09:12:26Z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C2A51ADCFBFA49A6826D6F564E3DADCB</vt:lpwstr>
  </property>
</Properties>
</file>