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</w:rPr>
      </w:pPr>
      <w:r>
        <w:rPr>
          <w:rFonts w:eastAsia="黑体"/>
          <w:color w:val="000000"/>
        </w:rPr>
        <w:t>附件3</w:t>
      </w:r>
    </w:p>
    <w:p>
      <w:pPr>
        <w:rPr>
          <w:rFonts w:eastAsia="黑体"/>
          <w:color w:val="000000"/>
        </w:rPr>
      </w:pPr>
    </w:p>
    <w:p>
      <w:pPr>
        <w:spacing w:line="5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创新创业教育中心和基地年度申请限额</w:t>
      </w:r>
      <w:bookmarkEnd w:id="0"/>
    </w:p>
    <w:p>
      <w:pPr>
        <w:spacing w:line="500" w:lineRule="exact"/>
        <w:jc w:val="center"/>
        <w:rPr>
          <w:rFonts w:hint="eastAsia" w:eastAsia="方正小标宋简体"/>
          <w:color w:val="000000"/>
          <w:sz w:val="44"/>
          <w:szCs w:val="44"/>
        </w:rPr>
      </w:pPr>
    </w:p>
    <w:tbl>
      <w:tblPr>
        <w:tblStyle w:val="2"/>
        <w:tblW w:w="83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2168"/>
        <w:gridCol w:w="21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Header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eastAsia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校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中心名额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基地名额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湖南师范大学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湘潭大学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长沙理工大学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中南林业科技大学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湖南中医药大学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南华大学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湖南科技大学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吉首大学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湖南工业大学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湖南商学院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湖南理工学院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衡阳师范学院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湖南文理学院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湖南工程学院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湖南城市学院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邵阳学院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怀化学院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湖南科技学院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湘南学院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湖南人文科技学院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长沙学院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湖南涉外经济学院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长沙医学院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湖南工学院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湖南第一师范学院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湖南财政经济学院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湖南警察学院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湖南女子学院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长沙师范学院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湖南医药学院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湖南信息学院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湖南应用技术学院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湖南交通工程学院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>
      <w:pPr>
        <w:rPr>
          <w:rFonts w:eastAsia="黑体"/>
          <w:color w:val="00000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3330F"/>
    <w:rsid w:val="3C83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2020-05-18T01:49:00Z</dcterms:created>
  <dc:creator>la pluie</dc:creator>
  <cp:lastModifiedBy>la pluie</cp:lastModifiedBy>
  <dcterms:modified xsi:type="dcterms:W3CDTF">2020-05-18T01:49:52Z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