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left"/>
        <w:rPr>
          <w:rFonts w:ascii="仿宋_GB2312" w:hAnsi="宋体" w:eastAsia="仿宋_GB2312"/>
          <w:b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附件1</w:t>
      </w:r>
    </w:p>
    <w:p>
      <w:pPr>
        <w:adjustRightInd w:val="0"/>
        <w:spacing w:line="560" w:lineRule="exact"/>
        <w:jc w:val="center"/>
        <w:rPr>
          <w:rFonts w:ascii="华文中宋" w:hAnsi="华文中宋" w:eastAsia="华文中宋"/>
          <w:b/>
          <w:color w:val="000000"/>
          <w:sz w:val="36"/>
          <w:szCs w:val="30"/>
        </w:rPr>
      </w:pPr>
      <w:bookmarkStart w:id="0" w:name="_GoBack"/>
      <w:r>
        <w:rPr>
          <w:rFonts w:hint="eastAsia" w:ascii="华文中宋" w:hAnsi="华文中宋" w:eastAsia="华文中宋"/>
          <w:b/>
          <w:color w:val="000000"/>
          <w:sz w:val="36"/>
          <w:szCs w:val="30"/>
        </w:rPr>
        <w:t>浙江财经大学201</w:t>
      </w:r>
      <w:r>
        <w:rPr>
          <w:rFonts w:ascii="华文中宋" w:hAnsi="华文中宋" w:eastAsia="华文中宋"/>
          <w:b/>
          <w:color w:val="000000"/>
          <w:sz w:val="36"/>
          <w:szCs w:val="30"/>
        </w:rPr>
        <w:t>9</w:t>
      </w:r>
      <w:r>
        <w:rPr>
          <w:rFonts w:hint="eastAsia" w:ascii="华文中宋" w:hAnsi="华文中宋" w:eastAsia="华文中宋"/>
          <w:b/>
          <w:color w:val="000000"/>
          <w:sz w:val="36"/>
          <w:szCs w:val="30"/>
        </w:rPr>
        <w:t>年高水平运动员招生</w:t>
      </w:r>
    </w:p>
    <w:p>
      <w:pPr>
        <w:adjustRightInd w:val="0"/>
        <w:spacing w:line="560" w:lineRule="exact"/>
        <w:jc w:val="center"/>
        <w:rPr>
          <w:rFonts w:ascii="华文中宋" w:hAnsi="华文中宋" w:eastAsia="华文中宋"/>
          <w:b/>
          <w:color w:val="000000"/>
          <w:sz w:val="36"/>
          <w:szCs w:val="30"/>
        </w:rPr>
      </w:pPr>
      <w:r>
        <w:rPr>
          <w:rFonts w:hint="eastAsia" w:ascii="华文中宋" w:hAnsi="华文中宋" w:eastAsia="华文中宋"/>
          <w:b/>
          <w:color w:val="000000"/>
          <w:sz w:val="36"/>
          <w:szCs w:val="30"/>
        </w:rPr>
        <w:t>游泳测试项目及标准</w:t>
      </w:r>
      <w:bookmarkEnd w:id="0"/>
    </w:p>
    <w:p>
      <w:pPr>
        <w:adjustRightInd w:val="0"/>
        <w:spacing w:line="560" w:lineRule="exact"/>
        <w:ind w:firstLine="602" w:firstLineChars="200"/>
        <w:rPr>
          <w:rFonts w:ascii="仿宋" w:hAnsi="仿宋" w:eastAsia="仿宋"/>
          <w:b/>
          <w:sz w:val="30"/>
          <w:szCs w:val="30"/>
        </w:rPr>
      </w:pPr>
    </w:p>
    <w:p>
      <w:pPr>
        <w:adjustRightInd w:val="0"/>
        <w:spacing w:line="560" w:lineRule="exact"/>
        <w:ind w:firstLine="602" w:firstLineChars="200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一、测试项目</w:t>
      </w:r>
    </w:p>
    <w:p>
      <w:pPr>
        <w:adjustRightInd w:val="0"/>
        <w:spacing w:line="560" w:lineRule="exact"/>
        <w:ind w:firstLine="600" w:firstLineChars="200"/>
        <w:rPr>
          <w:rFonts w:ascii="仿宋" w:hAnsi="仿宋" w:eastAsia="仿宋"/>
          <w:color w:val="000000"/>
          <w:sz w:val="30"/>
          <w:szCs w:val="30"/>
        </w:rPr>
      </w:pPr>
      <w:r>
        <w:rPr>
          <w:rFonts w:hint="eastAsia" w:ascii="仿宋" w:hAnsi="仿宋" w:eastAsia="仿宋"/>
          <w:color w:val="000000"/>
          <w:sz w:val="30"/>
          <w:szCs w:val="30"/>
        </w:rPr>
        <w:t>1、测试项目分为</w:t>
      </w:r>
      <w:r>
        <w:rPr>
          <w:rFonts w:ascii="仿宋" w:hAnsi="仿宋" w:eastAsia="仿宋"/>
          <w:color w:val="000000"/>
          <w:sz w:val="30"/>
          <w:szCs w:val="30"/>
        </w:rPr>
        <w:t>主项与副项</w:t>
      </w:r>
      <w:r>
        <w:rPr>
          <w:rFonts w:hint="eastAsia" w:ascii="仿宋" w:hAnsi="仿宋" w:eastAsia="仿宋"/>
          <w:color w:val="000000"/>
          <w:sz w:val="30"/>
          <w:szCs w:val="30"/>
        </w:rPr>
        <w:t>。</w:t>
      </w:r>
    </w:p>
    <w:p>
      <w:pPr>
        <w:adjustRightInd w:val="0"/>
        <w:spacing w:line="560" w:lineRule="exact"/>
        <w:ind w:firstLine="600" w:firstLineChars="200"/>
        <w:rPr>
          <w:rFonts w:ascii="仿宋" w:hAnsi="仿宋" w:eastAsia="仿宋"/>
          <w:color w:val="000000"/>
          <w:sz w:val="30"/>
          <w:szCs w:val="30"/>
        </w:rPr>
      </w:pPr>
      <w:r>
        <w:rPr>
          <w:rFonts w:ascii="仿宋" w:hAnsi="仿宋" w:eastAsia="仿宋"/>
          <w:color w:val="000000"/>
          <w:sz w:val="30"/>
          <w:szCs w:val="30"/>
        </w:rPr>
        <w:t>2</w:t>
      </w:r>
      <w:r>
        <w:rPr>
          <w:rFonts w:hint="eastAsia" w:ascii="仿宋" w:hAnsi="仿宋" w:eastAsia="仿宋"/>
          <w:color w:val="000000"/>
          <w:sz w:val="30"/>
          <w:szCs w:val="30"/>
        </w:rPr>
        <w:t>、主项</w:t>
      </w:r>
      <w:r>
        <w:rPr>
          <w:rFonts w:ascii="仿宋" w:hAnsi="仿宋" w:eastAsia="仿宋"/>
          <w:color w:val="000000"/>
          <w:sz w:val="30"/>
          <w:szCs w:val="30"/>
        </w:rPr>
        <w:t>与副项只能从</w:t>
      </w:r>
      <w:r>
        <w:rPr>
          <w:rFonts w:hint="eastAsia" w:ascii="仿宋" w:hAnsi="仿宋" w:eastAsia="仿宋"/>
          <w:color w:val="000000"/>
          <w:sz w:val="30"/>
          <w:szCs w:val="30"/>
        </w:rPr>
        <w:t>下表中</w:t>
      </w:r>
      <w:r>
        <w:rPr>
          <w:rFonts w:ascii="仿宋" w:hAnsi="仿宋" w:eastAsia="仿宋"/>
          <w:color w:val="000000"/>
          <w:sz w:val="30"/>
          <w:szCs w:val="30"/>
        </w:rPr>
        <w:t>各选一项，不可重复。</w:t>
      </w:r>
    </w:p>
    <w:tbl>
      <w:tblPr>
        <w:tblStyle w:val="3"/>
        <w:tblW w:w="9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"/>
        <w:gridCol w:w="82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8" w:type="dxa"/>
            <w:shd w:val="clear" w:color="auto" w:fill="auto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性别</w:t>
            </w:r>
          </w:p>
        </w:tc>
        <w:tc>
          <w:tcPr>
            <w:tcW w:w="8205" w:type="dxa"/>
            <w:shd w:val="clear" w:color="auto" w:fill="auto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8" w:type="dxa"/>
            <w:shd w:val="clear" w:color="auto" w:fill="auto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男</w:t>
            </w:r>
          </w:p>
        </w:tc>
        <w:tc>
          <w:tcPr>
            <w:tcW w:w="8205" w:type="dxa"/>
            <w:shd w:val="clear" w:color="auto" w:fill="auto"/>
            <w:vAlign w:val="center"/>
          </w:tcPr>
          <w:p>
            <w:pPr>
              <w:adjustRightInd w:val="0"/>
              <w:spacing w:line="560" w:lineRule="exact"/>
              <w:jc w:val="lef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自由泳：50米</w:t>
            </w:r>
            <w:r>
              <w:rPr>
                <w:rFonts w:ascii="仿宋" w:hAnsi="仿宋" w:eastAsia="仿宋"/>
                <w:sz w:val="30"/>
                <w:szCs w:val="30"/>
              </w:rPr>
              <w:t>、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100米</w:t>
            </w:r>
            <w:r>
              <w:rPr>
                <w:rFonts w:ascii="仿宋" w:hAnsi="仿宋" w:eastAsia="仿宋"/>
                <w:sz w:val="30"/>
                <w:szCs w:val="30"/>
              </w:rPr>
              <w:t>、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200米</w:t>
            </w:r>
            <w:r>
              <w:rPr>
                <w:rFonts w:ascii="仿宋" w:hAnsi="仿宋" w:eastAsia="仿宋"/>
                <w:sz w:val="30"/>
                <w:szCs w:val="30"/>
              </w:rPr>
              <w:t>、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400米</w:t>
            </w:r>
            <w:r>
              <w:rPr>
                <w:rFonts w:ascii="仿宋" w:hAnsi="仿宋" w:eastAsia="仿宋"/>
                <w:sz w:val="30"/>
                <w:szCs w:val="30"/>
              </w:rPr>
              <w:t>、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800米</w:t>
            </w:r>
            <w:r>
              <w:rPr>
                <w:rFonts w:ascii="仿宋" w:hAnsi="仿宋" w:eastAsia="仿宋"/>
                <w:sz w:val="30"/>
                <w:szCs w:val="30"/>
              </w:rPr>
              <w:t>、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1500米</w:t>
            </w:r>
          </w:p>
          <w:p>
            <w:pPr>
              <w:adjustRightInd w:val="0"/>
              <w:spacing w:line="560" w:lineRule="exact"/>
              <w:jc w:val="lef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仰泳：1</w:t>
            </w:r>
            <w:r>
              <w:rPr>
                <w:rFonts w:ascii="仿宋" w:hAnsi="仿宋" w:eastAsia="仿宋"/>
                <w:sz w:val="30"/>
                <w:szCs w:val="30"/>
              </w:rPr>
              <w:t>00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米</w:t>
            </w:r>
            <w:r>
              <w:rPr>
                <w:rFonts w:ascii="仿宋" w:hAnsi="仿宋" w:eastAsia="仿宋"/>
                <w:sz w:val="30"/>
                <w:szCs w:val="30"/>
              </w:rPr>
              <w:t>、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200米</w:t>
            </w:r>
          </w:p>
          <w:p>
            <w:pPr>
              <w:adjustRightInd w:val="0"/>
              <w:spacing w:line="560" w:lineRule="exact"/>
              <w:jc w:val="lef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蝶泳</w:t>
            </w:r>
            <w:r>
              <w:rPr>
                <w:rFonts w:ascii="仿宋" w:hAnsi="仿宋" w:eastAsia="仿宋"/>
                <w:sz w:val="30"/>
                <w:szCs w:val="30"/>
              </w:rPr>
              <w:t>：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50米</w:t>
            </w:r>
            <w:r>
              <w:rPr>
                <w:rFonts w:ascii="仿宋" w:hAnsi="仿宋" w:eastAsia="仿宋"/>
                <w:sz w:val="30"/>
                <w:szCs w:val="30"/>
              </w:rPr>
              <w:t>、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100米</w:t>
            </w:r>
            <w:r>
              <w:rPr>
                <w:rFonts w:ascii="仿宋" w:hAnsi="仿宋" w:eastAsia="仿宋"/>
                <w:sz w:val="30"/>
                <w:szCs w:val="30"/>
              </w:rPr>
              <w:t>、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200米</w:t>
            </w:r>
          </w:p>
          <w:p>
            <w:pPr>
              <w:adjustRightInd w:val="0"/>
              <w:spacing w:line="560" w:lineRule="exact"/>
              <w:jc w:val="lef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个人混合泳</w:t>
            </w:r>
            <w:r>
              <w:rPr>
                <w:rFonts w:ascii="仿宋" w:hAnsi="仿宋" w:eastAsia="仿宋"/>
                <w:sz w:val="30"/>
                <w:szCs w:val="30"/>
              </w:rPr>
              <w:t>：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200米</w:t>
            </w:r>
            <w:r>
              <w:rPr>
                <w:rFonts w:ascii="仿宋" w:hAnsi="仿宋" w:eastAsia="仿宋"/>
                <w:sz w:val="30"/>
                <w:szCs w:val="30"/>
              </w:rPr>
              <w:t>、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400米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8" w:type="dxa"/>
            <w:shd w:val="clear" w:color="auto" w:fill="auto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女</w:t>
            </w:r>
          </w:p>
        </w:tc>
        <w:tc>
          <w:tcPr>
            <w:tcW w:w="8205" w:type="dxa"/>
            <w:shd w:val="clear" w:color="auto" w:fill="auto"/>
            <w:vAlign w:val="center"/>
          </w:tcPr>
          <w:p>
            <w:pPr>
              <w:adjustRightInd w:val="0"/>
              <w:spacing w:line="560" w:lineRule="exact"/>
              <w:jc w:val="lef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自由泳：50米</w:t>
            </w:r>
            <w:r>
              <w:rPr>
                <w:rFonts w:ascii="仿宋" w:hAnsi="仿宋" w:eastAsia="仿宋"/>
                <w:sz w:val="30"/>
                <w:szCs w:val="30"/>
              </w:rPr>
              <w:t>、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100米</w:t>
            </w:r>
            <w:r>
              <w:rPr>
                <w:rFonts w:ascii="仿宋" w:hAnsi="仿宋" w:eastAsia="仿宋"/>
                <w:sz w:val="30"/>
                <w:szCs w:val="30"/>
              </w:rPr>
              <w:t>、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200米</w:t>
            </w:r>
            <w:r>
              <w:rPr>
                <w:rFonts w:ascii="仿宋" w:hAnsi="仿宋" w:eastAsia="仿宋"/>
                <w:sz w:val="30"/>
                <w:szCs w:val="30"/>
              </w:rPr>
              <w:t>、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400米</w:t>
            </w:r>
            <w:r>
              <w:rPr>
                <w:rFonts w:ascii="仿宋" w:hAnsi="仿宋" w:eastAsia="仿宋"/>
                <w:sz w:val="30"/>
                <w:szCs w:val="30"/>
              </w:rPr>
              <w:t>、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800米</w:t>
            </w:r>
            <w:r>
              <w:rPr>
                <w:rFonts w:ascii="仿宋" w:hAnsi="仿宋" w:eastAsia="仿宋"/>
                <w:sz w:val="30"/>
                <w:szCs w:val="30"/>
              </w:rPr>
              <w:t>、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1500米</w:t>
            </w:r>
          </w:p>
          <w:p>
            <w:pPr>
              <w:adjustRightInd w:val="0"/>
              <w:spacing w:line="560" w:lineRule="exact"/>
              <w:jc w:val="lef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仰泳：50米</w:t>
            </w:r>
            <w:r>
              <w:rPr>
                <w:rFonts w:ascii="仿宋" w:hAnsi="仿宋" w:eastAsia="仿宋"/>
                <w:sz w:val="30"/>
                <w:szCs w:val="30"/>
              </w:rPr>
              <w:t>、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1</w:t>
            </w:r>
            <w:r>
              <w:rPr>
                <w:rFonts w:ascii="仿宋" w:hAnsi="仿宋" w:eastAsia="仿宋"/>
                <w:sz w:val="30"/>
                <w:szCs w:val="30"/>
              </w:rPr>
              <w:t>00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米</w:t>
            </w:r>
            <w:r>
              <w:rPr>
                <w:rFonts w:ascii="仿宋" w:hAnsi="仿宋" w:eastAsia="仿宋"/>
                <w:sz w:val="30"/>
                <w:szCs w:val="30"/>
              </w:rPr>
              <w:t>、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200米</w:t>
            </w:r>
          </w:p>
          <w:p>
            <w:pPr>
              <w:adjustRightInd w:val="0"/>
              <w:spacing w:line="560" w:lineRule="exact"/>
              <w:jc w:val="lef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蝶泳</w:t>
            </w:r>
            <w:r>
              <w:rPr>
                <w:rFonts w:ascii="仿宋" w:hAnsi="仿宋" w:eastAsia="仿宋"/>
                <w:sz w:val="30"/>
                <w:szCs w:val="30"/>
              </w:rPr>
              <w:t>：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50米</w:t>
            </w:r>
            <w:r>
              <w:rPr>
                <w:rFonts w:ascii="仿宋" w:hAnsi="仿宋" w:eastAsia="仿宋"/>
                <w:sz w:val="30"/>
                <w:szCs w:val="30"/>
              </w:rPr>
              <w:t>、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100米</w:t>
            </w:r>
            <w:r>
              <w:rPr>
                <w:rFonts w:ascii="仿宋" w:hAnsi="仿宋" w:eastAsia="仿宋"/>
                <w:sz w:val="30"/>
                <w:szCs w:val="30"/>
              </w:rPr>
              <w:t>、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200米</w:t>
            </w:r>
          </w:p>
          <w:p>
            <w:pPr>
              <w:adjustRightInd w:val="0"/>
              <w:spacing w:line="560" w:lineRule="exact"/>
              <w:jc w:val="lef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个人混合泳</w:t>
            </w:r>
            <w:r>
              <w:rPr>
                <w:rFonts w:ascii="仿宋" w:hAnsi="仿宋" w:eastAsia="仿宋"/>
                <w:sz w:val="30"/>
                <w:szCs w:val="30"/>
              </w:rPr>
              <w:t>：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200米</w:t>
            </w:r>
            <w:r>
              <w:rPr>
                <w:rFonts w:ascii="仿宋" w:hAnsi="仿宋" w:eastAsia="仿宋"/>
                <w:sz w:val="30"/>
                <w:szCs w:val="30"/>
              </w:rPr>
              <w:t>、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400米</w:t>
            </w:r>
          </w:p>
        </w:tc>
      </w:tr>
    </w:tbl>
    <w:p>
      <w:pPr>
        <w:adjustRightInd w:val="0"/>
        <w:spacing w:line="560" w:lineRule="exact"/>
        <w:ind w:firstLine="602" w:firstLineChars="200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二、分组</w:t>
      </w:r>
    </w:p>
    <w:p>
      <w:pPr>
        <w:tabs>
          <w:tab w:val="left" w:pos="360"/>
        </w:tabs>
        <w:adjustRightInd w:val="0"/>
        <w:spacing w:line="560" w:lineRule="exact"/>
        <w:ind w:firstLine="588" w:firstLineChars="196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按第十八届中国</w:t>
      </w:r>
      <w:r>
        <w:rPr>
          <w:rFonts w:ascii="仿宋" w:hAnsi="仿宋" w:eastAsia="仿宋"/>
          <w:sz w:val="30"/>
          <w:szCs w:val="30"/>
        </w:rPr>
        <w:t>大学生游泳锦标赛运动员分组，甲组为非注册组，乙组为注册组</w:t>
      </w:r>
      <w:r>
        <w:rPr>
          <w:rFonts w:hint="eastAsia" w:ascii="仿宋" w:hAnsi="仿宋" w:eastAsia="仿宋"/>
          <w:sz w:val="30"/>
          <w:szCs w:val="30"/>
        </w:rPr>
        <w:t>。</w:t>
      </w:r>
    </w:p>
    <w:p>
      <w:pPr>
        <w:tabs>
          <w:tab w:val="left" w:pos="360"/>
        </w:tabs>
        <w:adjustRightInd w:val="0"/>
        <w:spacing w:line="560" w:lineRule="exact"/>
        <w:ind w:firstLine="588" w:firstLineChars="196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注册组特指</w:t>
      </w:r>
      <w:r>
        <w:rPr>
          <w:rFonts w:ascii="仿宋" w:hAnsi="仿宋" w:eastAsia="仿宋"/>
          <w:sz w:val="30"/>
          <w:szCs w:val="30"/>
        </w:rPr>
        <w:t>：</w:t>
      </w:r>
      <w:r>
        <w:rPr>
          <w:rFonts w:hint="eastAsia" w:ascii="仿宋" w:hAnsi="仿宋" w:eastAsia="仿宋"/>
          <w:sz w:val="30"/>
          <w:szCs w:val="30"/>
        </w:rPr>
        <w:t>曾代表各省（自治区、直辖市）、职业俱乐部、行业体协（不含学生体协）、企业参加过全国春季游泳锦标赛、全国夏季游泳锦标赛、全国游泳冠军赛、全国游泳锦标赛、全国青年游泳锦标赛、16 周岁以上国际性游泳比赛等赛事的</w:t>
      </w:r>
      <w:r>
        <w:rPr>
          <w:rFonts w:ascii="仿宋" w:hAnsi="仿宋" w:eastAsia="仿宋"/>
          <w:sz w:val="30"/>
          <w:szCs w:val="30"/>
        </w:rPr>
        <w:t>考生</w:t>
      </w:r>
      <w:r>
        <w:rPr>
          <w:rFonts w:hint="eastAsia" w:ascii="仿宋" w:hAnsi="仿宋" w:eastAsia="仿宋"/>
          <w:sz w:val="30"/>
          <w:szCs w:val="30"/>
        </w:rPr>
        <w:t>。</w:t>
      </w:r>
    </w:p>
    <w:p>
      <w:pPr>
        <w:tabs>
          <w:tab w:val="left" w:pos="360"/>
        </w:tabs>
        <w:adjustRightInd w:val="0"/>
        <w:spacing w:line="560" w:lineRule="exact"/>
        <w:ind w:firstLine="590" w:firstLineChars="196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三</w:t>
      </w:r>
      <w:r>
        <w:rPr>
          <w:rFonts w:ascii="仿宋" w:hAnsi="仿宋" w:eastAsia="仿宋"/>
          <w:b/>
          <w:sz w:val="30"/>
          <w:szCs w:val="30"/>
        </w:rPr>
        <w:t>、</w:t>
      </w:r>
      <w:r>
        <w:rPr>
          <w:rFonts w:hint="eastAsia" w:ascii="仿宋" w:hAnsi="仿宋" w:eastAsia="仿宋"/>
          <w:b/>
          <w:sz w:val="30"/>
          <w:szCs w:val="30"/>
        </w:rPr>
        <w:t>测试规则</w:t>
      </w:r>
    </w:p>
    <w:p>
      <w:pPr>
        <w:tabs>
          <w:tab w:val="left" w:pos="360"/>
        </w:tabs>
        <w:adjustRightInd w:val="0"/>
        <w:spacing w:line="560" w:lineRule="exact"/>
        <w:ind w:firstLine="588" w:firstLineChars="196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参照《游泳竞赛规则（2014-2018）》执行。</w:t>
      </w:r>
    </w:p>
    <w:p>
      <w:pPr>
        <w:tabs>
          <w:tab w:val="left" w:pos="360"/>
        </w:tabs>
        <w:adjustRightInd w:val="0"/>
        <w:spacing w:line="560" w:lineRule="exact"/>
        <w:ind w:firstLine="590" w:firstLineChars="196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四、评分标准</w:t>
      </w:r>
    </w:p>
    <w:p>
      <w:pPr>
        <w:tabs>
          <w:tab w:val="left" w:pos="360"/>
        </w:tabs>
        <w:adjustRightInd w:val="0"/>
        <w:spacing w:line="560" w:lineRule="exact"/>
        <w:ind w:firstLine="588" w:firstLineChars="196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《普通高等学校运动训练、民族传统体育专业体育专项测试方法与评分标准》</w:t>
      </w:r>
    </w:p>
    <w:p>
      <w:pPr>
        <w:tabs>
          <w:tab w:val="left" w:pos="360"/>
        </w:tabs>
        <w:adjustRightInd w:val="0"/>
        <w:spacing w:line="560" w:lineRule="exact"/>
        <w:ind w:firstLine="590" w:firstLineChars="196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五、</w:t>
      </w:r>
      <w:r>
        <w:rPr>
          <w:rFonts w:ascii="仿宋" w:hAnsi="仿宋" w:eastAsia="仿宋"/>
          <w:b/>
          <w:sz w:val="30"/>
          <w:szCs w:val="30"/>
        </w:rPr>
        <w:t>评分</w:t>
      </w:r>
      <w:r>
        <w:rPr>
          <w:rFonts w:hint="eastAsia" w:ascii="仿宋" w:hAnsi="仿宋" w:eastAsia="仿宋"/>
          <w:b/>
          <w:sz w:val="30"/>
          <w:szCs w:val="30"/>
        </w:rPr>
        <w:t>与</w:t>
      </w:r>
      <w:r>
        <w:rPr>
          <w:rFonts w:ascii="仿宋" w:hAnsi="仿宋" w:eastAsia="仿宋"/>
          <w:b/>
          <w:sz w:val="30"/>
          <w:szCs w:val="30"/>
        </w:rPr>
        <w:t>排名</w:t>
      </w:r>
      <w:r>
        <w:rPr>
          <w:rFonts w:hint="eastAsia" w:ascii="仿宋" w:hAnsi="仿宋" w:eastAsia="仿宋"/>
          <w:b/>
          <w:sz w:val="30"/>
          <w:szCs w:val="30"/>
        </w:rPr>
        <w:t>规则</w:t>
      </w:r>
    </w:p>
    <w:p>
      <w:pPr>
        <w:tabs>
          <w:tab w:val="left" w:pos="360"/>
        </w:tabs>
        <w:adjustRightInd w:val="0"/>
        <w:spacing w:line="560" w:lineRule="exact"/>
        <w:ind w:firstLine="588" w:firstLineChars="196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甲</w:t>
      </w:r>
      <w:r>
        <w:rPr>
          <w:rFonts w:ascii="仿宋" w:hAnsi="仿宋" w:eastAsia="仿宋"/>
          <w:sz w:val="30"/>
          <w:szCs w:val="30"/>
        </w:rPr>
        <w:t>、乙两组</w:t>
      </w:r>
      <w:r>
        <w:rPr>
          <w:rFonts w:hint="eastAsia" w:ascii="仿宋" w:hAnsi="仿宋" w:eastAsia="仿宋"/>
          <w:sz w:val="30"/>
          <w:szCs w:val="30"/>
        </w:rPr>
        <w:t>考生</w:t>
      </w:r>
      <w:r>
        <w:rPr>
          <w:rFonts w:ascii="仿宋" w:hAnsi="仿宋" w:eastAsia="仿宋"/>
          <w:sz w:val="30"/>
          <w:szCs w:val="30"/>
        </w:rPr>
        <w:t>分别排名</w:t>
      </w:r>
      <w:r>
        <w:rPr>
          <w:rFonts w:hint="eastAsia" w:ascii="仿宋" w:hAnsi="仿宋" w:eastAsia="仿宋"/>
          <w:sz w:val="30"/>
          <w:szCs w:val="30"/>
        </w:rPr>
        <w:t>，</w:t>
      </w:r>
      <w:r>
        <w:rPr>
          <w:rFonts w:ascii="仿宋" w:hAnsi="仿宋" w:eastAsia="仿宋"/>
          <w:sz w:val="30"/>
          <w:szCs w:val="30"/>
        </w:rPr>
        <w:t>排名规则如下：</w:t>
      </w:r>
    </w:p>
    <w:p>
      <w:pPr>
        <w:tabs>
          <w:tab w:val="left" w:pos="360"/>
        </w:tabs>
        <w:adjustRightInd w:val="0"/>
        <w:spacing w:line="560" w:lineRule="exact"/>
        <w:ind w:firstLine="588" w:firstLineChars="196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1</w:t>
      </w:r>
      <w:r>
        <w:rPr>
          <w:rFonts w:hint="eastAsia" w:ascii="仿宋" w:hAnsi="仿宋" w:eastAsia="仿宋"/>
          <w:sz w:val="30"/>
          <w:szCs w:val="30"/>
        </w:rPr>
        <w:t>、</w:t>
      </w:r>
      <w:r>
        <w:rPr>
          <w:rFonts w:ascii="仿宋" w:hAnsi="仿宋" w:eastAsia="仿宋"/>
          <w:sz w:val="30"/>
          <w:szCs w:val="30"/>
        </w:rPr>
        <w:t>甲组：按主项</w:t>
      </w:r>
      <w:r>
        <w:rPr>
          <w:rFonts w:hint="eastAsia" w:ascii="仿宋" w:hAnsi="仿宋" w:eastAsia="仿宋"/>
          <w:sz w:val="30"/>
          <w:szCs w:val="30"/>
        </w:rPr>
        <w:t>80</w:t>
      </w:r>
      <w:r>
        <w:rPr>
          <w:rFonts w:ascii="仿宋" w:hAnsi="仿宋" w:eastAsia="仿宋"/>
          <w:sz w:val="30"/>
          <w:szCs w:val="30"/>
        </w:rPr>
        <w:t>%</w:t>
      </w:r>
      <w:r>
        <w:rPr>
          <w:rFonts w:hint="eastAsia" w:ascii="仿宋" w:hAnsi="仿宋" w:eastAsia="仿宋"/>
          <w:sz w:val="30"/>
          <w:szCs w:val="30"/>
        </w:rPr>
        <w:t>、</w:t>
      </w:r>
      <w:r>
        <w:rPr>
          <w:rFonts w:ascii="仿宋" w:hAnsi="仿宋" w:eastAsia="仿宋"/>
          <w:sz w:val="30"/>
          <w:szCs w:val="30"/>
        </w:rPr>
        <w:t>副项</w:t>
      </w:r>
      <w:r>
        <w:rPr>
          <w:rFonts w:hint="eastAsia" w:ascii="仿宋" w:hAnsi="仿宋" w:eastAsia="仿宋"/>
          <w:sz w:val="30"/>
          <w:szCs w:val="30"/>
        </w:rPr>
        <w:t>20</w:t>
      </w:r>
      <w:r>
        <w:rPr>
          <w:rFonts w:ascii="仿宋" w:hAnsi="仿宋" w:eastAsia="仿宋"/>
          <w:sz w:val="30"/>
          <w:szCs w:val="30"/>
        </w:rPr>
        <w:t>%</w:t>
      </w:r>
      <w:r>
        <w:rPr>
          <w:rFonts w:hint="eastAsia" w:ascii="仿宋" w:hAnsi="仿宋" w:eastAsia="仿宋"/>
          <w:sz w:val="30"/>
          <w:szCs w:val="30"/>
        </w:rPr>
        <w:t>进行</w:t>
      </w:r>
      <w:r>
        <w:rPr>
          <w:rFonts w:ascii="仿宋" w:hAnsi="仿宋" w:eastAsia="仿宋"/>
          <w:sz w:val="30"/>
          <w:szCs w:val="30"/>
        </w:rPr>
        <w:t>综合排名。</w:t>
      </w:r>
    </w:p>
    <w:p>
      <w:pPr>
        <w:tabs>
          <w:tab w:val="left" w:pos="360"/>
        </w:tabs>
        <w:adjustRightInd w:val="0"/>
        <w:spacing w:line="560" w:lineRule="exact"/>
        <w:ind w:firstLine="588" w:firstLineChars="196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2</w:t>
      </w:r>
      <w:r>
        <w:rPr>
          <w:rFonts w:hint="eastAsia" w:ascii="仿宋" w:hAnsi="仿宋" w:eastAsia="仿宋"/>
          <w:sz w:val="30"/>
          <w:szCs w:val="30"/>
        </w:rPr>
        <w:t>、</w:t>
      </w:r>
      <w:r>
        <w:rPr>
          <w:rFonts w:ascii="仿宋" w:hAnsi="仿宋" w:eastAsia="仿宋"/>
          <w:sz w:val="30"/>
          <w:szCs w:val="30"/>
        </w:rPr>
        <w:t>乙组：</w:t>
      </w:r>
    </w:p>
    <w:p>
      <w:pPr>
        <w:tabs>
          <w:tab w:val="left" w:pos="360"/>
        </w:tabs>
        <w:adjustRightInd w:val="0"/>
        <w:spacing w:line="560" w:lineRule="exact"/>
        <w:ind w:firstLine="588" w:firstLineChars="196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（1）考生</w:t>
      </w:r>
      <w:r>
        <w:rPr>
          <w:rFonts w:ascii="仿宋" w:hAnsi="仿宋" w:eastAsia="仿宋"/>
          <w:sz w:val="30"/>
          <w:szCs w:val="30"/>
        </w:rPr>
        <w:t>参加测试的</w:t>
      </w:r>
      <w:r>
        <w:rPr>
          <w:rFonts w:hint="eastAsia" w:ascii="仿宋" w:hAnsi="仿宋" w:eastAsia="仿宋"/>
          <w:sz w:val="30"/>
          <w:szCs w:val="30"/>
        </w:rPr>
        <w:t>主项或副项</w:t>
      </w:r>
      <w:r>
        <w:rPr>
          <w:rFonts w:ascii="仿宋" w:hAnsi="仿宋" w:eastAsia="仿宋"/>
          <w:sz w:val="30"/>
          <w:szCs w:val="30"/>
        </w:rPr>
        <w:t>成绩</w:t>
      </w:r>
      <w:r>
        <w:rPr>
          <w:rFonts w:hint="eastAsia" w:ascii="仿宋" w:hAnsi="仿宋" w:eastAsia="仿宋"/>
          <w:sz w:val="30"/>
          <w:szCs w:val="30"/>
        </w:rPr>
        <w:t>之一</w:t>
      </w:r>
      <w:r>
        <w:rPr>
          <w:rFonts w:ascii="仿宋" w:hAnsi="仿宋" w:eastAsia="仿宋"/>
          <w:sz w:val="30"/>
          <w:szCs w:val="30"/>
        </w:rPr>
        <w:t>达到《</w:t>
      </w:r>
      <w:r>
        <w:rPr>
          <w:rFonts w:hint="eastAsia" w:ascii="仿宋" w:hAnsi="仿宋" w:eastAsia="仿宋"/>
          <w:sz w:val="30"/>
          <w:szCs w:val="30"/>
        </w:rPr>
        <w:t>普通高等学校运动训练、民族传统体育专业体育专项测试方法与评分标准</w:t>
      </w:r>
      <w:r>
        <w:rPr>
          <w:rFonts w:ascii="仿宋" w:hAnsi="仿宋" w:eastAsia="仿宋"/>
          <w:sz w:val="30"/>
          <w:szCs w:val="30"/>
        </w:rPr>
        <w:t>》</w:t>
      </w:r>
      <w:r>
        <w:rPr>
          <w:rFonts w:hint="eastAsia" w:ascii="仿宋" w:hAnsi="仿宋" w:eastAsia="仿宋"/>
          <w:sz w:val="30"/>
          <w:szCs w:val="30"/>
        </w:rPr>
        <w:t>中该项目的</w:t>
      </w:r>
      <w:r>
        <w:rPr>
          <w:rFonts w:ascii="仿宋" w:hAnsi="仿宋" w:eastAsia="仿宋"/>
          <w:sz w:val="30"/>
          <w:szCs w:val="30"/>
        </w:rPr>
        <w:t>100分方</w:t>
      </w:r>
      <w:r>
        <w:rPr>
          <w:rFonts w:hint="eastAsia" w:ascii="仿宋" w:hAnsi="仿宋" w:eastAsia="仿宋"/>
          <w:sz w:val="30"/>
          <w:szCs w:val="30"/>
        </w:rPr>
        <w:t>能</w:t>
      </w:r>
      <w:r>
        <w:rPr>
          <w:rFonts w:ascii="仿宋" w:hAnsi="仿宋" w:eastAsia="仿宋"/>
          <w:sz w:val="30"/>
          <w:szCs w:val="30"/>
        </w:rPr>
        <w:t>取得排名</w:t>
      </w:r>
      <w:r>
        <w:rPr>
          <w:rFonts w:hint="eastAsia" w:ascii="仿宋" w:hAnsi="仿宋" w:eastAsia="仿宋"/>
          <w:sz w:val="30"/>
          <w:szCs w:val="30"/>
        </w:rPr>
        <w:t>资格</w:t>
      </w:r>
      <w:r>
        <w:rPr>
          <w:rFonts w:ascii="仿宋" w:hAnsi="仿宋" w:eastAsia="仿宋"/>
          <w:sz w:val="30"/>
          <w:szCs w:val="30"/>
        </w:rPr>
        <w:t>；</w:t>
      </w:r>
    </w:p>
    <w:p>
      <w:pPr>
        <w:tabs>
          <w:tab w:val="left" w:pos="360"/>
        </w:tabs>
        <w:adjustRightInd w:val="0"/>
        <w:spacing w:line="560" w:lineRule="exact"/>
        <w:ind w:firstLine="588" w:firstLineChars="196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（2）取得</w:t>
      </w:r>
      <w:r>
        <w:rPr>
          <w:rFonts w:ascii="仿宋" w:hAnsi="仿宋" w:eastAsia="仿宋"/>
          <w:sz w:val="30"/>
          <w:szCs w:val="30"/>
        </w:rPr>
        <w:t>排名资格的考生，</w:t>
      </w:r>
      <w:r>
        <w:rPr>
          <w:rFonts w:hint="eastAsia" w:ascii="仿宋" w:hAnsi="仿宋" w:eastAsia="仿宋"/>
          <w:sz w:val="30"/>
          <w:szCs w:val="30"/>
        </w:rPr>
        <w:t>其两项中的最好测试成绩</w:t>
      </w:r>
      <w:r>
        <w:rPr>
          <w:rFonts w:ascii="仿宋" w:hAnsi="仿宋" w:eastAsia="仿宋"/>
          <w:sz w:val="30"/>
          <w:szCs w:val="30"/>
        </w:rPr>
        <w:t>比照</w:t>
      </w:r>
      <w:r>
        <w:rPr>
          <w:rFonts w:hint="eastAsia" w:ascii="仿宋" w:hAnsi="仿宋" w:eastAsia="仿宋"/>
          <w:sz w:val="30"/>
          <w:szCs w:val="30"/>
        </w:rPr>
        <w:t>第十八届中国</w:t>
      </w:r>
      <w:r>
        <w:rPr>
          <w:rFonts w:ascii="仿宋" w:hAnsi="仿宋" w:eastAsia="仿宋"/>
          <w:sz w:val="30"/>
          <w:szCs w:val="30"/>
        </w:rPr>
        <w:t>大学生游泳锦标赛乙组</w:t>
      </w:r>
      <w:r>
        <w:rPr>
          <w:rFonts w:hint="eastAsia" w:ascii="仿宋" w:hAnsi="仿宋" w:eastAsia="仿宋"/>
          <w:sz w:val="30"/>
          <w:szCs w:val="30"/>
        </w:rPr>
        <w:t>该项目</w:t>
      </w:r>
      <w:r>
        <w:rPr>
          <w:rFonts w:ascii="仿宋" w:hAnsi="仿宋" w:eastAsia="仿宋"/>
          <w:sz w:val="30"/>
          <w:szCs w:val="30"/>
        </w:rPr>
        <w:t>竞赛成绩进行排名，</w:t>
      </w:r>
      <w:r>
        <w:rPr>
          <w:rFonts w:hint="eastAsia" w:ascii="仿宋" w:hAnsi="仿宋" w:eastAsia="仿宋"/>
          <w:sz w:val="30"/>
          <w:szCs w:val="30"/>
        </w:rPr>
        <w:t>名次</w:t>
      </w:r>
      <w:r>
        <w:rPr>
          <w:rFonts w:ascii="仿宋" w:hAnsi="仿宋" w:eastAsia="仿宋"/>
          <w:sz w:val="30"/>
          <w:szCs w:val="30"/>
        </w:rPr>
        <w:t>前者</w:t>
      </w:r>
      <w:r>
        <w:rPr>
          <w:rFonts w:hint="eastAsia" w:ascii="仿宋" w:hAnsi="仿宋" w:eastAsia="仿宋"/>
          <w:sz w:val="30"/>
          <w:szCs w:val="30"/>
        </w:rPr>
        <w:t>排位列前。如果仍然</w:t>
      </w:r>
      <w:r>
        <w:rPr>
          <w:rFonts w:ascii="仿宋" w:hAnsi="仿宋" w:eastAsia="仿宋"/>
          <w:sz w:val="30"/>
          <w:szCs w:val="30"/>
        </w:rPr>
        <w:t>出现排名相同，则</w:t>
      </w:r>
      <w:r>
        <w:rPr>
          <w:rFonts w:hint="eastAsia" w:ascii="仿宋" w:hAnsi="仿宋" w:eastAsia="仿宋"/>
          <w:sz w:val="30"/>
          <w:szCs w:val="30"/>
        </w:rPr>
        <w:t>比照</w:t>
      </w:r>
      <w:r>
        <w:rPr>
          <w:rFonts w:ascii="仿宋" w:hAnsi="仿宋" w:eastAsia="仿宋"/>
          <w:sz w:val="30"/>
          <w:szCs w:val="30"/>
        </w:rPr>
        <w:t>第十三届全国学生运动会游泳比赛乙组该项目竞赛成绩进行排名，</w:t>
      </w:r>
      <w:r>
        <w:rPr>
          <w:rFonts w:hint="eastAsia" w:ascii="仿宋" w:hAnsi="仿宋" w:eastAsia="仿宋"/>
          <w:sz w:val="30"/>
          <w:szCs w:val="30"/>
        </w:rPr>
        <w:t>名次前者</w:t>
      </w:r>
      <w:r>
        <w:rPr>
          <w:rFonts w:ascii="仿宋" w:hAnsi="仿宋" w:eastAsia="仿宋"/>
          <w:sz w:val="30"/>
          <w:szCs w:val="30"/>
        </w:rPr>
        <w:t>排位列前</w:t>
      </w:r>
      <w:r>
        <w:rPr>
          <w:rFonts w:hint="eastAsia" w:ascii="仿宋" w:hAnsi="仿宋" w:eastAsia="仿宋"/>
          <w:sz w:val="30"/>
          <w:szCs w:val="30"/>
        </w:rPr>
        <w:t>。</w:t>
      </w:r>
    </w:p>
    <w:p>
      <w:pPr>
        <w:tabs>
          <w:tab w:val="left" w:pos="360"/>
        </w:tabs>
        <w:adjustRightInd w:val="0"/>
        <w:spacing w:line="560" w:lineRule="exact"/>
        <w:ind w:firstLine="590" w:firstLineChars="196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（3）若</w:t>
      </w:r>
      <w:r>
        <w:rPr>
          <w:rFonts w:ascii="仿宋" w:hAnsi="仿宋" w:eastAsia="仿宋"/>
          <w:b/>
          <w:sz w:val="30"/>
          <w:szCs w:val="30"/>
        </w:rPr>
        <w:t>仍然出现排名相同，则取两项中的次好成绩按照上述方法排名。</w:t>
      </w:r>
    </w:p>
    <w:p>
      <w:r>
        <w:rPr>
          <w:rFonts w:ascii="仿宋" w:hAnsi="仿宋" w:eastAsia="仿宋"/>
          <w:sz w:val="30"/>
          <w:szCs w:val="30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8436F9"/>
    <w:rsid w:val="31843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2019-01-22T08:16:00Z</dcterms:created>
  <dc:creator>King1421113929</dc:creator>
  <cp:lastModifiedBy>King1421113929</cp:lastModifiedBy>
  <dcterms:modified xsi:type="dcterms:W3CDTF">2019-01-22T08:17:00Z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