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山西师范大学</w:t>
      </w: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bookmarkEnd w:id="0"/>
      <w:r>
        <w:rPr>
          <w:rFonts w:hint="eastAsia" w:ascii="宋体" w:hAnsi="宋体" w:cs="宋体"/>
          <w:b/>
          <w:bCs/>
          <w:sz w:val="36"/>
          <w:szCs w:val="36"/>
        </w:rPr>
        <w:t>高水平运动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队</w:t>
      </w:r>
      <w:r>
        <w:rPr>
          <w:rFonts w:hint="eastAsia" w:ascii="宋体" w:hAnsi="宋体" w:cs="宋体"/>
          <w:b/>
          <w:bCs/>
          <w:sz w:val="36"/>
          <w:szCs w:val="36"/>
        </w:rPr>
        <w:t>招生</w:t>
      </w:r>
    </w:p>
    <w:p>
      <w:pPr>
        <w:spacing w:line="50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考试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办法</w:t>
      </w:r>
      <w:r>
        <w:rPr>
          <w:rFonts w:hint="eastAsia" w:ascii="宋体" w:hAnsi="宋体" w:cs="宋体"/>
          <w:b/>
          <w:bCs/>
          <w:sz w:val="36"/>
          <w:szCs w:val="36"/>
        </w:rPr>
        <w:t>及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评分</w:t>
      </w:r>
      <w:r>
        <w:rPr>
          <w:rFonts w:hint="eastAsia" w:ascii="宋体" w:hAnsi="宋体" w:cs="宋体"/>
          <w:b/>
          <w:bCs/>
          <w:sz w:val="36"/>
          <w:szCs w:val="36"/>
        </w:rPr>
        <w:t>标准</w:t>
      </w:r>
    </w:p>
    <w:p>
      <w:pPr>
        <w:spacing w:line="50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足球</w:t>
      </w:r>
      <w:r>
        <w:rPr>
          <w:rFonts w:hint="eastAsia" w:ascii="宋体" w:hAnsi="宋体" w:cs="宋体"/>
          <w:b/>
          <w:bCs/>
          <w:sz w:val="36"/>
          <w:szCs w:val="36"/>
        </w:rPr>
        <w:t>项目</w:t>
      </w:r>
    </w:p>
    <w:p>
      <w:pPr>
        <w:spacing w:line="50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一、考核指标与所占分值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4743450" cy="923925"/>
            <wp:effectExtent l="0" t="0" r="0" b="9525"/>
            <wp:docPr id="21" name="图片 16" descr="1513306017635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 descr="1513306017635479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二、考试方法与评分标准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（一）专项素质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5×25米折返跑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1.考试方法：考生从起跑线向场内垂直方向快跑，在跑动中依次用手击倒位于5米、10米、15米、20米和25米各处的标志物后返回起跑线，要求每击倒一个标志物须立即返回一次，再跑到下一个标志物，以此类推。考生应以站立式起跑，脚动开表，完成所有折返距离回到起跑线时停表，记录完成的时间。未击倒标志物，成绩无效。每人测试1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2.评分标准：见表2-1。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4752975" cy="1762125"/>
            <wp:effectExtent l="0" t="0" r="9525" b="9525"/>
            <wp:docPr id="22" name="图片 17" descr="1513306040248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 descr="1513306040248803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4733925" cy="2590800"/>
            <wp:effectExtent l="0" t="0" r="9525" b="0"/>
            <wp:docPr id="18" name="图片 18" descr="1513306046979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51330604697970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（二）专项技术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1.传准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1）考试方法：如图2-1所示，传球目标区域由一个室内五人制足球门（球门净宽度3米，净高度2米）和以球门线为直径（3米）画的半圆组成，圆心（球门线中心点）至起点线垂直距离为男子28米，女子23米。考生须将球置于起点线上或线后（线长5米，宽0.1米），向目标区域连续传球5次，左右脚均可，脚法不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3867150" cy="2447925"/>
            <wp:effectExtent l="0" t="0" r="0" b="9525"/>
            <wp:docPr id="19" name="图片 19" descr="1513306089999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513306089999671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2）评分标准：以球从起点线踢出后，从空中落到地面的第一接触点为准。考生每将球传入目标区域的半圆内（含第一落点落在圆周线上），或五人制球门（含球击中球门横梁或立柱弹出）即得4分。每人须完成5次传准，满分20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2.运射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1）考试方法：如图2-2所示，从罚球区线中点垂直向场内延伸至20米处，画一条平行于球门线的横线作为起点线。距罚球区线2米处起，沿20米垂线共插置8根标志杆。考生将球置于起点线上，运球依次绕过8根标志杆后起脚射门，球动开表，当球从空中或地面越过球门线时停表，记录完成的时间。凡出现漏杆、射门偏出球门，球击中横梁或立柱弹出，均属无效，不计成绩。每人测试2次，取最好成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3781425" cy="2238375"/>
            <wp:effectExtent l="0" t="0" r="9525" b="9525"/>
            <wp:docPr id="23" name="图片 20" descr="1513306112978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0" descr="1513306112978897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（2）评分标准：见表2-2。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4800600" cy="3781425"/>
            <wp:effectExtent l="0" t="0" r="0" b="9525"/>
            <wp:docPr id="20" name="图片 21" descr="1513306134822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1" descr="1513306134822314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（三）实战能力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比赛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1.考试方法：视考生人数分队进行比赛。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2.评分标准：考评员参照实战能力评分细则（表2-3），独立对考生的技术能力、战术能力、心理素质以及比赛作风等方面进行综合评定。采用10分制评分，分数至多可到小数点后1位。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4724400" cy="3038475"/>
            <wp:effectExtent l="0" t="0" r="0" b="9525"/>
            <wp:docPr id="16" name="图片 22" descr="151330617286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2" descr="1513306172861314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  <w:t>守门员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一、考核指标与所占分值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4781550" cy="866775"/>
            <wp:effectExtent l="0" t="0" r="0" b="9525"/>
            <wp:docPr id="17" name="图片 23" descr="1513306187237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3" descr="1513306187237566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二、考试方法与评分标准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（一）专项素质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立定三级跳远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1.考试方法：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地痕迹的最近点取直线量至起跳线内沿。考生可穿钉鞋，其他未尽事宜参照田径竞赛规则执行。每人测试2次，取最好成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2.评分标准：见表2-4。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4733925" cy="2209800"/>
            <wp:effectExtent l="0" t="0" r="9525" b="0"/>
            <wp:docPr id="25" name="图片 24" descr="1513306203783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1513306203783557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4724400" cy="1952625"/>
            <wp:effectExtent l="0" t="0" r="0" b="9525"/>
            <wp:docPr id="24" name="图片 25" descr="1513306217570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5" descr="1513306217570588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（二）专项技术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1.掷远与踢远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1）考试方法：如图2-3所示，在球场适当位置画一条15米线段作为测试区横宽，从横线两端分别向场内垂直画两条60米以上平行直线作为测试区纵长，标出距离数。考生站在起点线后，先将球以手掷远3次（允许带手套进行），然后用脚踢远3次（采用踢凌空球、反弹球、定位球等方法不限），各取其中最好一次成绩相加为最终成绩。每次掷、踢球的落点必须在测试区横宽以内，否则不计成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4076700" cy="1485900"/>
            <wp:effectExtent l="0" t="0" r="0" b="0"/>
            <wp:docPr id="27" name="图片 26" descr="151330626497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 descr="1513306264971902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（2）评分标准：见表2-5。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4762500" cy="1962150"/>
            <wp:effectExtent l="0" t="0" r="0" b="0"/>
            <wp:docPr id="29" name="图片 27" descr="151330626910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7" descr="1513306269100724.jp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4724400" cy="1409700"/>
            <wp:effectExtent l="0" t="0" r="0" b="0"/>
            <wp:docPr id="26" name="图片 28" descr="1513306285245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8" descr="1513306285245061.jp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2.扑接球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（1）考试方法：考生守门，扑接10个来自罚球区线外射中球门的有效射门球（含地滚球、半高球、高球以及需要倒地扑救的球）。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（2）评分标准：考评员参照扑接球评分细则（表2-6），独立对考生进行技术技能评定。采用10分制评分，分数至多可到小数点后1位。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4705350" cy="2286000"/>
            <wp:effectExtent l="0" t="0" r="0" b="0"/>
            <wp:docPr id="28" name="图片 29" descr="1513306298639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9" descr="1513306298639857.jp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（三）实战能力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比赛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1.考试方法：视考生人数分队进行比赛。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2.评分标准：考评员参照实战能力评分细则（表2-7），独立对考生的技术能力、战术能力、心理素质以及比赛作风等方面行综合评定。采用10分制评分，分数至多可到小数点后1位。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4781550" cy="2847975"/>
            <wp:effectExtent l="0" t="0" r="0" b="9525"/>
            <wp:docPr id="30" name="图片 30" descr="151330630555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1513306305559298.jp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06D0E"/>
    <w:rsid w:val="631B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aa</cp:lastModifiedBy>
  <dcterms:modified xsi:type="dcterms:W3CDTF">2019-01-19T09:10:11Z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