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2018年东南大学高水平运动员测试内容及方法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排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球</w:t>
      </w:r>
    </w:p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一、测试内容与权重</w:t>
      </w:r>
    </w:p>
    <w:tbl>
      <w:tblPr>
        <w:tblStyle w:val="5"/>
        <w:tblW w:w="8106" w:type="dxa"/>
        <w:tblInd w:w="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"/>
        <w:gridCol w:w="2317"/>
        <w:gridCol w:w="658"/>
        <w:gridCol w:w="2018"/>
        <w:gridCol w:w="2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54" w:hRule="atLeast"/>
        </w:trPr>
        <w:tc>
          <w:tcPr>
            <w:tcW w:w="2749" w:type="dxa"/>
            <w:gridSpan w:val="3"/>
            <w:vMerge w:val="restart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一级指标</w:t>
            </w:r>
          </w:p>
        </w:tc>
        <w:tc>
          <w:tcPr>
            <w:tcW w:w="2676" w:type="dxa"/>
            <w:gridSpan w:val="2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二级指标</w:t>
            </w:r>
          </w:p>
        </w:tc>
        <w:tc>
          <w:tcPr>
            <w:tcW w:w="2681" w:type="dxa"/>
            <w:vMerge w:val="restart"/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权重分（</w:t>
            </w: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  <w:gridSpan w:val="3"/>
            <w:vMerge w:val="continue"/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658" w:type="dxa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序号</w:t>
            </w:r>
          </w:p>
        </w:tc>
        <w:tc>
          <w:tcPr>
            <w:tcW w:w="2018" w:type="dxa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内容</w:t>
            </w:r>
          </w:p>
        </w:tc>
        <w:tc>
          <w:tcPr>
            <w:tcW w:w="2681" w:type="dxa"/>
            <w:vMerge w:val="continue"/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一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般队员</w:t>
            </w:r>
          </w:p>
        </w:tc>
        <w:tc>
          <w:tcPr>
            <w:tcW w:w="2317" w:type="dxa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身体素质（</w:t>
            </w: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%）</w:t>
            </w:r>
          </w:p>
        </w:tc>
        <w:tc>
          <w:tcPr>
            <w:tcW w:w="658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1</w:t>
            </w:r>
          </w:p>
        </w:tc>
        <w:tc>
          <w:tcPr>
            <w:tcW w:w="2018" w:type="dxa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助跑摸高</w:t>
            </w:r>
          </w:p>
        </w:tc>
        <w:tc>
          <w:tcPr>
            <w:tcW w:w="2681" w:type="dxa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3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1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基本技术（</w:t>
            </w: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%）</w:t>
            </w:r>
          </w:p>
        </w:tc>
        <w:tc>
          <w:tcPr>
            <w:tcW w:w="6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2</w:t>
            </w: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两人扣防调</w:t>
            </w:r>
          </w:p>
        </w:tc>
        <w:tc>
          <w:tcPr>
            <w:tcW w:w="2681" w:type="dxa"/>
            <w:tcBorders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3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二，三，四号位扣球（二传：插上传半高球与背传和后撤防守）</w:t>
            </w:r>
          </w:p>
        </w:tc>
        <w:tc>
          <w:tcPr>
            <w:tcW w:w="26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3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4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发球</w:t>
            </w:r>
          </w:p>
        </w:tc>
        <w:tc>
          <w:tcPr>
            <w:tcW w:w="2681" w:type="dxa"/>
            <w:tcBorders>
              <w:top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3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1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实战能力（</w:t>
            </w: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%）</w:t>
            </w:r>
          </w:p>
        </w:tc>
        <w:tc>
          <w:tcPr>
            <w:tcW w:w="6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5</w:t>
            </w: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技术运用</w:t>
            </w:r>
          </w:p>
        </w:tc>
        <w:tc>
          <w:tcPr>
            <w:tcW w:w="2681" w:type="dxa"/>
            <w:tcBorders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3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战术意识</w:t>
            </w:r>
          </w:p>
        </w:tc>
        <w:tc>
          <w:tcPr>
            <w:tcW w:w="26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3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7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比赛作风</w:t>
            </w:r>
          </w:p>
        </w:tc>
        <w:tc>
          <w:tcPr>
            <w:tcW w:w="2681" w:type="dxa"/>
            <w:tcBorders>
              <w:top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自由防守队员</w:t>
            </w:r>
          </w:p>
        </w:tc>
        <w:tc>
          <w:tcPr>
            <w:tcW w:w="2323" w:type="dxa"/>
            <w:gridSpan w:val="2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身体素质（</w:t>
            </w: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%）</w:t>
            </w:r>
          </w:p>
        </w:tc>
        <w:tc>
          <w:tcPr>
            <w:tcW w:w="658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1</w:t>
            </w:r>
          </w:p>
        </w:tc>
        <w:tc>
          <w:tcPr>
            <w:tcW w:w="2018" w:type="dxa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多种步伐移动</w:t>
            </w:r>
          </w:p>
        </w:tc>
        <w:tc>
          <w:tcPr>
            <w:tcW w:w="2681" w:type="dxa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2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基本技术（</w:t>
            </w: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%）</w:t>
            </w:r>
          </w:p>
        </w:tc>
        <w:tc>
          <w:tcPr>
            <w:tcW w:w="6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2</w:t>
            </w: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六号位专位防守</w:t>
            </w:r>
          </w:p>
        </w:tc>
        <w:tc>
          <w:tcPr>
            <w:tcW w:w="2681" w:type="dxa"/>
            <w:tcBorders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3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接发球</w:t>
            </w:r>
          </w:p>
        </w:tc>
        <w:tc>
          <w:tcPr>
            <w:tcW w:w="2681" w:type="dxa"/>
            <w:tcBorders>
              <w:top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2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实战能力（</w:t>
            </w: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%）</w:t>
            </w:r>
          </w:p>
        </w:tc>
        <w:tc>
          <w:tcPr>
            <w:tcW w:w="6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4</w:t>
            </w: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技术运用</w:t>
            </w:r>
          </w:p>
        </w:tc>
        <w:tc>
          <w:tcPr>
            <w:tcW w:w="2681" w:type="dxa"/>
            <w:tcBorders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5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战术意识</w:t>
            </w:r>
          </w:p>
        </w:tc>
        <w:tc>
          <w:tcPr>
            <w:tcW w:w="26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6" w:type="dxa"/>
            <w:vMerge w:val="continue"/>
            <w:tcBorders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比赛作风</w:t>
            </w:r>
          </w:p>
        </w:tc>
        <w:tc>
          <w:tcPr>
            <w:tcW w:w="2681" w:type="dxa"/>
            <w:tcBorders>
              <w:top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</w:rPr>
              <w:t>10</w:t>
            </w:r>
          </w:p>
        </w:tc>
      </w:tr>
    </w:tbl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b/>
          <w:sz w:val="22"/>
          <w:szCs w:val="24"/>
        </w:rPr>
      </w:pPr>
    </w:p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sz w:val="22"/>
          <w:szCs w:val="24"/>
        </w:rPr>
      </w:pPr>
    </w:p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二、测试方法与计分标准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身体素质</w:t>
      </w:r>
    </w:p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1、助跑摸高（20分）</w:t>
      </w:r>
    </w:p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测试方法：考生以双脚助跑起跳单手摸篮圈（或篮板），计绝对高度。每人3次，以最高一次计算成绩。</w:t>
      </w:r>
    </w:p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男女起评标准为：3.11米和2.62米，满分标准为3.30米和2.90米。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2、多种步伐移动（20分）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测试方法：按图示，考试从进攻线后启动，前进，后退2个来回，前进时必须双手摸到中线，后退时必须双脚退出进攻线；然后再向两侧移动2个来回（用滑步或者交叉步，不能转身），两侧都用单手摸线：接着再钻过网并用单手摸对面的进攻线，最后返回直至跑过出发的进攻线为止（身体任何部位不能触网）。考生启动时开表，最后一次冲过进攻线为止停表（身体任何部位先过线均可）。每人2次机会，记一次最好成绩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女子起评标准为：14”70，满分为10”70。</w:t>
      </w:r>
    </w:p>
    <w:tbl>
      <w:tblPr>
        <w:tblStyle w:val="5"/>
        <w:tblW w:w="47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900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36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←---→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←---→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←---→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←---→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←---→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-------→</w:t>
            </w:r>
          </w:p>
        </w:tc>
        <w:tc>
          <w:tcPr>
            <w:tcW w:w="144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</w:tbl>
    <w:p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sz w:val="22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(二)基本技术（50分）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1、两人一组扣，防，调（20分：技评）</w:t>
      </w:r>
    </w:p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（1）测试方法：两人一组，相距4～5米,扣防调。要求扣球达中等力量，防守起球达一定高度，两人按“扣、防、调”进行，每组扣防时间为3～5分钟。(死球后后场外快速供球)</w:t>
      </w:r>
    </w:p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（2）技评要求和标准：“扣, 防, 调”动作运用合理协调，扣球力量，防守起球效果、调传到位。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2、二，三，四号位扣球（20分：达标10分，技评10分）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1）测试方法：考生根据报考位置进行专位扣球，由教师或指定考生（二传）在2，3号位之间传球，教师在同边后场给一传，每个考生连续扣球10次，按规定区域直线，斜线各5次，快攻无线路区域要求，每成功一次1分。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（2）技评要求和标准：起跳充分，扣球有力，位置准确，快攻有速度有力量。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3、二传传球（20分：技评）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（1）测试方法：教师在后排任何位置上供球，考生在进攻线准备，传4号位调整球2个、2号位背调整2个、短平快2个、近体快2个、背快2个、共10个一球。要求传到规定区域内。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（2）技评要求和标准：判断准确，传球动作协调，传球到位。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4、发球（10分；达标5分，技评5分）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（1）测试方法：考生自选一种攻击性发球技术。上手球连续发球10次，要求按照规定区域，直线，斜线各5次，每成功一次0.5分。跳发球连续发球5次无区域要求每成功一次1分。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</w:p>
    <w:tbl>
      <w:tblPr>
        <w:tblStyle w:val="5"/>
        <w:tblW w:w="37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72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8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8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（2）技评要求和标准：上手球动作连贯协调，发力集中，落点准确到位，跳发球有速度有力量发力动作协调流畅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5、自由人-6号位专位防守（30分：技评）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1）测试方法：自由防守队员站在6号位，单人防守（扣球者为教师）。时间为2-3分钟。要求判断，取位准确，动作敏捷；防起球要有一定质量，目的性明确；倒地救球动作运用合理；起球有一定的质量。（扣球者要有轻、重、左，右，打吊结合）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（2）技评要求和标准：根据以上要求完成情况。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6、自由人接发球（20分：达标10分，技评10分）</w:t>
      </w:r>
    </w:p>
    <w:p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（1）测试方法：考生接老师（或指定人员）的攻击性发球，要求点击到规定的区域（2、3号位之间，二传能组织战术）。共10次。</w:t>
      </w:r>
    </w:p>
    <w:p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（2）技评要求和标准：判断准确，动作协调垫球到位。</w:t>
      </w:r>
    </w:p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b/>
          <w:sz w:val="22"/>
          <w:szCs w:val="24"/>
        </w:rPr>
      </w:pPr>
    </w:p>
    <w:p>
      <w:pPr>
        <w:pStyle w:val="8"/>
        <w:spacing w:line="360" w:lineRule="auto"/>
        <w:ind w:firstLine="0" w:firstLineChars="0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（三）实战能力（30分）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1．技术运用能力（10分）</w:t>
      </w:r>
    </w:p>
    <w:p>
      <w:pPr>
        <w:pStyle w:val="8"/>
        <w:spacing w:line="360" w:lineRule="auto"/>
        <w:ind w:firstLine="3168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测试方法：分组六对六（四对四）对攻比赛（由教师抛球），主要考核考生的技术运用能力。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2.战术意识（10分）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测试方法：在对抗或比赛中，考委根据考生的表现综合评定，包括判断取位，接应意识，配合能力，击球的准确性和目的性，技术运用的合理性及其技术运用的综合效果。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3.比赛作风（10分）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 xml:space="preserve">    测试方法：在对抗或比赛中，考委根据考生比赛作风进行评定，包括积极主动、相互合作、情绪高涨、顽强程度等综合表现的效果。</w:t>
      </w:r>
    </w:p>
    <w:p>
      <w:pPr>
        <w:spacing w:line="360" w:lineRule="auto"/>
        <w:rPr>
          <w:rFonts w:hint="eastAsia" w:ascii="宋体" w:hAnsi="宋体" w:eastAsia="宋体" w:cs="宋体"/>
          <w:sz w:val="22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乒乓球、羽毛球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一、测试内容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实战比赛：分组循环结合淘汰。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二、分组依据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分组依据为报名时符合审核要求的比赛成绩，依次为：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1、中国乒乓球（羽毛球）协会组织的比赛、全国学生运动会比赛、全国中学生锦标赛、各省市自治区（直辖市）比赛。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2、同一比赛名次排列顺序：先单打、后双打。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3、不同年份进行的同一类别比赛，按离考试近的比赛列前。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三、测试方法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1、第一阶段根据考生最后确认的比赛成绩进行分类，并由电脑随机分批次抽签入组，每组3-6人，每组取2-4人参加第二阶段比赛。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2、第二阶段采用淘汰赛决出前六名，由考生自行抽签（比赛进入前16名后采用双淘汰）。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3、比赛采用五局三胜，11分制。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4、根据考生报考情况分文化“单考组”（羽毛球无此组别）和“高考组”分开比赛。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eastAsia="宋体" w:cs="宋体"/>
          <w:sz w:val="22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游泳、田径</w:t>
      </w:r>
    </w:p>
    <w:p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一、测试内容</w:t>
      </w:r>
    </w:p>
    <w:p>
      <w:pPr>
        <w:spacing w:line="360" w:lineRule="auto"/>
        <w:ind w:firstLine="435" w:firstLineChars="198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根据考生符合审核要求的报考项目（田径项目须与证书一致，游泳项目须泳姿与证书一致）进行测试。</w:t>
      </w:r>
    </w:p>
    <w:p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二、测试方法</w:t>
      </w:r>
    </w:p>
    <w:p>
      <w:pPr>
        <w:spacing w:line="360" w:lineRule="auto"/>
        <w:ind w:firstLine="433" w:firstLineChars="197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根据每项目报考人数进行分组测试，采用电子计时。</w:t>
      </w:r>
    </w:p>
    <w:p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b/>
          <w:sz w:val="22"/>
          <w:szCs w:val="24"/>
        </w:rPr>
      </w:pPr>
      <w:r>
        <w:rPr>
          <w:rFonts w:hint="eastAsia" w:ascii="宋体" w:hAnsi="宋体" w:eastAsia="宋体" w:cs="宋体"/>
          <w:b/>
          <w:sz w:val="22"/>
          <w:szCs w:val="24"/>
        </w:rPr>
        <w:t>三、执行规则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  <w:r>
        <w:rPr>
          <w:rFonts w:hint="eastAsia" w:ascii="宋体" w:hAnsi="宋体" w:eastAsia="宋体" w:cs="宋体"/>
          <w:sz w:val="22"/>
          <w:szCs w:val="24"/>
        </w:rPr>
        <w:t>执行国家体育总局审定的最新《田径竞赛规则》、《游泳竞赛规则》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苏新诗柳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2424"/>
    <w:multiLevelType w:val="multilevel"/>
    <w:tmpl w:val="1D3B2424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E16"/>
    <w:rsid w:val="000637D6"/>
    <w:rsid w:val="000813DC"/>
    <w:rsid w:val="000938F5"/>
    <w:rsid w:val="000A6C52"/>
    <w:rsid w:val="000B0BF6"/>
    <w:rsid w:val="000C6401"/>
    <w:rsid w:val="000D7BA6"/>
    <w:rsid w:val="001118AA"/>
    <w:rsid w:val="00122449"/>
    <w:rsid w:val="00156935"/>
    <w:rsid w:val="0018270B"/>
    <w:rsid w:val="00197BC5"/>
    <w:rsid w:val="001C2E16"/>
    <w:rsid w:val="001C6F3E"/>
    <w:rsid w:val="001F6E3A"/>
    <w:rsid w:val="0020755C"/>
    <w:rsid w:val="00207A4D"/>
    <w:rsid w:val="002356FA"/>
    <w:rsid w:val="002641E3"/>
    <w:rsid w:val="002F353D"/>
    <w:rsid w:val="004C3852"/>
    <w:rsid w:val="005800C4"/>
    <w:rsid w:val="005B7C50"/>
    <w:rsid w:val="00684A44"/>
    <w:rsid w:val="00752574"/>
    <w:rsid w:val="00766680"/>
    <w:rsid w:val="00773E8D"/>
    <w:rsid w:val="00791E2A"/>
    <w:rsid w:val="007F1552"/>
    <w:rsid w:val="00806409"/>
    <w:rsid w:val="00860516"/>
    <w:rsid w:val="0093292D"/>
    <w:rsid w:val="00962BAB"/>
    <w:rsid w:val="00A528E5"/>
    <w:rsid w:val="00AE301B"/>
    <w:rsid w:val="00AE4F73"/>
    <w:rsid w:val="00B3241A"/>
    <w:rsid w:val="00B432DC"/>
    <w:rsid w:val="00B572C9"/>
    <w:rsid w:val="00BA111E"/>
    <w:rsid w:val="00BA1609"/>
    <w:rsid w:val="00CB4A39"/>
    <w:rsid w:val="00D82392"/>
    <w:rsid w:val="00DF021C"/>
    <w:rsid w:val="00E42597"/>
    <w:rsid w:val="00E822FD"/>
    <w:rsid w:val="00EF0B5A"/>
    <w:rsid w:val="00EF5CE6"/>
    <w:rsid w:val="00F10078"/>
    <w:rsid w:val="00F51314"/>
    <w:rsid w:val="00FC5382"/>
    <w:rsid w:val="00FE1D60"/>
    <w:rsid w:val="31314F98"/>
    <w:rsid w:val="568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8">
    <w:name w:val="List Paragraph1"/>
    <w:basedOn w:val="1"/>
    <w:uiPriority w:val="99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3</Pages>
  <Words>348</Words>
  <Characters>1989</Characters>
  <Lines>0</Lines>
  <Paragraphs>0</Paragraphs>
  <TotalTime>0</TotalTime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2017-01-10T04:57:00Z</dcterms:created>
  <dc:creator>蔡晓波</dc:creator>
  <cp:lastModifiedBy>张涌</cp:lastModifiedBy>
  <dcterms:modified xsi:type="dcterms:W3CDTF">2018-01-08T11:10:25Z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